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EAAE" w14:textId="77777777" w:rsidR="00EB25DE" w:rsidRPr="00061DB5" w:rsidRDefault="00000000" w:rsidP="00EB25DE">
      <w:pPr>
        <w:rPr>
          <w:rFonts w:ascii="Trebuchet MS" w:hAnsi="Trebuchet MS"/>
          <w:sz w:val="24"/>
          <w:szCs w:val="24"/>
        </w:rPr>
      </w:pPr>
      <w:r>
        <w:rPr>
          <w:rFonts w:ascii="Trebuchet MS" w:hAnsi="Trebuchet MS"/>
          <w:sz w:val="24"/>
          <w:szCs w:val="24"/>
          <w:lang w:val="en-US"/>
        </w:rPr>
        <w:object w:dxaOrig="1440" w:dyaOrig="1440" w14:anchorId="6F07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5.8pt;margin-top:24.5pt;width:71pt;height:71pt;z-index:-251657216;mso-position-horizontal-relative:text;mso-position-vertical-relative:text">
            <v:imagedata r:id="rId8" o:title=""/>
            <o:lock v:ext="edit" aspectratio="f"/>
            <w10:wrap type="square"/>
          </v:shape>
          <o:OLEObject Type="Embed" ProgID="CorelDraw.Graphic.16" ShapeID="_x0000_s1039" DrawAspect="Content" ObjectID="_1803713547" r:id="rId9"/>
        </w:object>
      </w:r>
    </w:p>
    <w:p w14:paraId="683BE7C8" w14:textId="1D011AF1" w:rsidR="00324EE3" w:rsidRDefault="00542D28" w:rsidP="00276C32">
      <w:pPr>
        <w:jc w:val="center"/>
        <w:rPr>
          <w:rFonts w:ascii="Trebuchet MS" w:hAnsi="Trebuchet MS"/>
          <w:b/>
          <w:sz w:val="24"/>
          <w:szCs w:val="24"/>
          <w:lang w:val="en-US"/>
        </w:rPr>
      </w:pPr>
      <w:r>
        <w:rPr>
          <w:rFonts w:ascii="Trebuchet MS" w:hAnsi="Trebuchet MS"/>
          <w:sz w:val="24"/>
          <w:szCs w:val="24"/>
          <w:lang w:val="en-US"/>
        </w:rPr>
        <mc:AlternateContent>
          <mc:Choice Requires="wps">
            <w:drawing>
              <wp:anchor distT="0" distB="0" distL="114300" distR="114300" simplePos="0" relativeHeight="251658240" behindDoc="0" locked="0" layoutInCell="1" allowOverlap="1" wp14:anchorId="0AA49C1D" wp14:editId="433F741F">
                <wp:simplePos x="0" y="0"/>
                <wp:positionH relativeFrom="page">
                  <wp:posOffset>1962150</wp:posOffset>
                </wp:positionH>
                <wp:positionV relativeFrom="paragraph">
                  <wp:posOffset>107315</wp:posOffset>
                </wp:positionV>
                <wp:extent cx="4314825" cy="73088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038E6" w14:textId="7D753AE8" w:rsidR="008D4242" w:rsidRPr="00100AC2" w:rsidRDefault="00BE2430" w:rsidP="008D4242">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A49C1D" id="_x0000_t202" coordsize="21600,21600" o:spt="202" path="m,l,21600r21600,l21600,xe">
                <v:stroke joinstyle="miter"/>
                <v:path gradientshapeok="t" o:connecttype="rect"/>
              </v:shapetype>
              <v:shape id="Text Box 19" o:spid="_x0000_s1026" type="#_x0000_t202" style="position:absolute;left:0;text-align:left;margin-left:154.5pt;margin-top:8.45pt;width:339.75pt;height:57.5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" filled="f" stroked="f">
                <v:textbox style="mso-fit-shape-to-text:t">
                  <w:txbxContent>
                    <w:p w14:paraId="416038E6" w14:textId="7D753AE8" w:rsidR="008D4242" w:rsidRPr="00100AC2" w:rsidRDefault="00BE2430" w:rsidP="008D4242">
                      <w:pPr>
                        <w:rPr>
                          <w:rFonts w:ascii="Trajan Pro" w:hAnsi="Trajan Pro"/>
                          <w:sz w:val="32"/>
                          <w:szCs w:val="36"/>
                        </w:rPr>
                      </w:pPr>
                      <w:r>
                        <w:rPr>
                          <w:rFonts w:ascii="Trajan Pro" w:hAnsi="Trajan Pro"/>
                          <w:sz w:val="32"/>
                          <w:szCs w:val="36"/>
                        </w:rPr>
                        <w:t>AGENȚIA NAȚIONALĂ PENTRU SPORT</w:t>
                      </w:r>
                    </w:p>
                  </w:txbxContent>
                </v:textbox>
                <w10:wrap anchorx="page"/>
              </v:shape>
            </w:pict>
          </mc:Fallback>
        </mc:AlternateContent>
      </w:r>
    </w:p>
    <w:p w14:paraId="5D37C3F0" w14:textId="7FB9FBE2" w:rsidR="00324EE3" w:rsidRDefault="00324EE3" w:rsidP="00276C32">
      <w:pPr>
        <w:jc w:val="center"/>
        <w:rPr>
          <w:rFonts w:ascii="Trebuchet MS" w:hAnsi="Trebuchet MS"/>
          <w:b/>
          <w:sz w:val="24"/>
          <w:szCs w:val="24"/>
          <w:lang w:val="en-US"/>
        </w:rPr>
      </w:pPr>
    </w:p>
    <w:p w14:paraId="3F64B7B0" w14:textId="7ACE1444" w:rsidR="00324EE3" w:rsidRDefault="00941F75" w:rsidP="00276C32">
      <w:pPr>
        <w:jc w:val="center"/>
        <w:rPr>
          <w:rFonts w:ascii="Trebuchet MS" w:hAnsi="Trebuchet MS"/>
          <w:b/>
          <w:sz w:val="24"/>
          <w:szCs w:val="24"/>
          <w:lang w:val="en-US"/>
        </w:rPr>
      </w:pPr>
      <w:r>
        <w:rPr>
          <w:rFonts w:ascii="Trebuchet MS" w:hAnsi="Trebuchet MS"/>
          <w:sz w:val="24"/>
          <w:szCs w:val="24"/>
          <w:lang w:val="en-US"/>
        </w:rPr>
        <mc:AlternateContent>
          <mc:Choice Requires="wps">
            <w:drawing>
              <wp:anchor distT="0" distB="0" distL="114300" distR="114300" simplePos="0" relativeHeight="251656192" behindDoc="0" locked="0" layoutInCell="1" allowOverlap="1" wp14:anchorId="7DE18EB4" wp14:editId="01329692">
                <wp:simplePos x="0" y="0"/>
                <wp:positionH relativeFrom="page">
                  <wp:align>center</wp:align>
                </wp:positionH>
                <wp:positionV relativeFrom="paragraph">
                  <wp:posOffset>272415</wp:posOffset>
                </wp:positionV>
                <wp:extent cx="2249536" cy="632004"/>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536" cy="63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D4E1A" w14:textId="77777777" w:rsidR="00100AC2" w:rsidRDefault="00EB25DE" w:rsidP="00EB25DE">
                            <w:pPr>
                              <w:rPr>
                                <w:rFonts w:ascii="Trajan Pro" w:hAnsi="Trajan Pro"/>
                                <w:sz w:val="28"/>
                                <w:szCs w:val="28"/>
                              </w:rPr>
                            </w:pPr>
                            <w:r>
                              <w:rPr>
                                <w:rFonts w:ascii="Trajan Pro" w:hAnsi="Trajan Pro"/>
                                <w:sz w:val="28"/>
                                <w:szCs w:val="28"/>
                              </w:rPr>
                              <w:t>DIRECȚIA JUDEȚEANĂ</w:t>
                            </w:r>
                            <w:r w:rsidR="008D4242">
                              <w:rPr>
                                <w:rFonts w:ascii="Trajan Pro" w:hAnsi="Trajan Pro"/>
                                <w:sz w:val="28"/>
                                <w:szCs w:val="28"/>
                              </w:rPr>
                              <w:t xml:space="preserve"> </w:t>
                            </w:r>
                          </w:p>
                          <w:p w14:paraId="2DC9F30C" w14:textId="77777777" w:rsidR="00EB25DE" w:rsidRPr="00C263E2" w:rsidRDefault="008D4242" w:rsidP="00EB25DE">
                            <w:pPr>
                              <w:rPr>
                                <w:rFonts w:ascii="Trajan Pro" w:hAnsi="Trajan Pro"/>
                                <w:sz w:val="28"/>
                                <w:szCs w:val="28"/>
                              </w:rPr>
                            </w:pPr>
                            <w:r>
                              <w:rPr>
                                <w:rFonts w:ascii="Trajan Pro" w:hAnsi="Trajan Pro"/>
                                <w:sz w:val="28"/>
                                <w:szCs w:val="28"/>
                              </w:rPr>
                              <w:t>DE</w:t>
                            </w:r>
                            <w:r w:rsidR="00EB25DE">
                              <w:rPr>
                                <w:rFonts w:ascii="Trajan Pro" w:hAnsi="Trajan Pro"/>
                                <w:sz w:val="28"/>
                                <w:szCs w:val="28"/>
                              </w:rPr>
                              <w:t xml:space="preserve"> SPORT DOLJ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18EB4" id="_x0000_s1027" type="#_x0000_t202" style="position:absolute;left:0;text-align:left;margin-left:0;margin-top:21.45pt;width:177.15pt;height:49.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" filled="f" stroked="f">
                <v:textbox>
                  <w:txbxContent>
                    <w:p w14:paraId="009D4E1A" w14:textId="77777777" w:rsidR="00100AC2" w:rsidRDefault="00EB25DE" w:rsidP="00EB25DE">
                      <w:pPr>
                        <w:rPr>
                          <w:rFonts w:ascii="Trajan Pro" w:hAnsi="Trajan Pro"/>
                          <w:sz w:val="28"/>
                          <w:szCs w:val="28"/>
                        </w:rPr>
                      </w:pPr>
                      <w:r>
                        <w:rPr>
                          <w:rFonts w:ascii="Trajan Pro" w:hAnsi="Trajan Pro"/>
                          <w:sz w:val="28"/>
                          <w:szCs w:val="28"/>
                        </w:rPr>
                        <w:t>DIRECȚIA JUDEȚEANĂ</w:t>
                      </w:r>
                      <w:r w:rsidR="008D4242">
                        <w:rPr>
                          <w:rFonts w:ascii="Trajan Pro" w:hAnsi="Trajan Pro"/>
                          <w:sz w:val="28"/>
                          <w:szCs w:val="28"/>
                        </w:rPr>
                        <w:t xml:space="preserve"> </w:t>
                      </w:r>
                    </w:p>
                    <w:p w14:paraId="2DC9F30C" w14:textId="77777777" w:rsidR="00EB25DE" w:rsidRPr="00C263E2" w:rsidRDefault="008D4242" w:rsidP="00EB25DE">
                      <w:pPr>
                        <w:rPr>
                          <w:rFonts w:ascii="Trajan Pro" w:hAnsi="Trajan Pro"/>
                          <w:sz w:val="28"/>
                          <w:szCs w:val="28"/>
                        </w:rPr>
                      </w:pPr>
                      <w:r>
                        <w:rPr>
                          <w:rFonts w:ascii="Trajan Pro" w:hAnsi="Trajan Pro"/>
                          <w:sz w:val="28"/>
                          <w:szCs w:val="28"/>
                        </w:rPr>
                        <w:t>DE</w:t>
                      </w:r>
                      <w:r w:rsidR="00EB25DE">
                        <w:rPr>
                          <w:rFonts w:ascii="Trajan Pro" w:hAnsi="Trajan Pro"/>
                          <w:sz w:val="28"/>
                          <w:szCs w:val="28"/>
                        </w:rPr>
                        <w:t xml:space="preserve"> SPORT DOLJ</w:t>
                      </w:r>
                    </w:p>
                  </w:txbxContent>
                </v:textbox>
                <w10:wrap anchorx="page"/>
              </v:shape>
            </w:pict>
          </mc:Fallback>
        </mc:AlternateContent>
      </w:r>
    </w:p>
    <w:p w14:paraId="15E7AB30" w14:textId="26C62740" w:rsidR="00324EE3" w:rsidRDefault="00BE2430" w:rsidP="00276C32">
      <w:pPr>
        <w:jc w:val="center"/>
        <w:rPr>
          <w:rFonts w:ascii="Trebuchet MS" w:hAnsi="Trebuchet MS"/>
          <w:b/>
          <w:sz w:val="24"/>
          <w:szCs w:val="24"/>
          <w:lang w:val="en-US"/>
        </w:rPr>
      </w:pPr>
      <w:r>
        <w:drawing>
          <wp:anchor distT="0" distB="0" distL="114300" distR="114300" simplePos="0" relativeHeight="251657216" behindDoc="1" locked="0" layoutInCell="1" allowOverlap="1" wp14:anchorId="18692201" wp14:editId="5B0A6264">
            <wp:simplePos x="0" y="0"/>
            <wp:positionH relativeFrom="leftMargin">
              <wp:posOffset>762635</wp:posOffset>
            </wp:positionH>
            <wp:positionV relativeFrom="paragraph">
              <wp:posOffset>153670</wp:posOffset>
            </wp:positionV>
            <wp:extent cx="758825" cy="671195"/>
            <wp:effectExtent l="0" t="0" r="3175" b="0"/>
            <wp:wrapTight wrapText="bothSides">
              <wp:wrapPolygon edited="0">
                <wp:start x="14099" y="0"/>
                <wp:lineTo x="0" y="3065"/>
                <wp:lineTo x="0" y="17166"/>
                <wp:lineTo x="1085" y="19618"/>
                <wp:lineTo x="2711" y="20844"/>
                <wp:lineTo x="8134" y="20844"/>
                <wp:lineTo x="21148" y="18392"/>
                <wp:lineTo x="21148" y="1226"/>
                <wp:lineTo x="19521" y="0"/>
                <wp:lineTo x="14099"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F1884" w14:textId="016DDAAB" w:rsidR="00324EE3" w:rsidRDefault="00324EE3" w:rsidP="00276C32">
      <w:pPr>
        <w:jc w:val="center"/>
        <w:rPr>
          <w:rFonts w:ascii="Trebuchet MS" w:hAnsi="Trebuchet MS"/>
          <w:b/>
          <w:sz w:val="24"/>
          <w:szCs w:val="24"/>
          <w:lang w:val="en-US"/>
        </w:rPr>
      </w:pPr>
    </w:p>
    <w:p w14:paraId="397C761E" w14:textId="630D7145" w:rsidR="00324EE3" w:rsidRDefault="00324EE3" w:rsidP="00276C32">
      <w:pPr>
        <w:jc w:val="center"/>
        <w:rPr>
          <w:rFonts w:ascii="Trebuchet MS" w:hAnsi="Trebuchet MS"/>
          <w:b/>
          <w:sz w:val="24"/>
          <w:szCs w:val="24"/>
          <w:lang w:val="en-US"/>
        </w:rPr>
      </w:pPr>
    </w:p>
    <w:p w14:paraId="37F5D0FC" w14:textId="5AA4F93E" w:rsidR="00941F75" w:rsidRDefault="00941F75" w:rsidP="00941F75">
      <w:pPr>
        <w:jc w:val="both"/>
        <w:rPr>
          <w:rFonts w:ascii="Trebuchet MS" w:hAnsi="Trebuchet MS"/>
          <w:b/>
          <w:sz w:val="24"/>
          <w:szCs w:val="24"/>
          <w:lang w:val="en-US"/>
        </w:rPr>
      </w:pPr>
    </w:p>
    <w:p w14:paraId="6F1F38B0" w14:textId="259F696D" w:rsidR="00D60C27" w:rsidRPr="00954AF4" w:rsidRDefault="00D60C27" w:rsidP="00D60C27">
      <w:pPr>
        <w:jc w:val="both"/>
        <w:rPr>
          <w:rFonts w:ascii="Times New Roman" w:hAnsi="Times New Roman"/>
          <w:b/>
          <w:bCs/>
        </w:rPr>
      </w:pPr>
      <w:r>
        <w:rPr>
          <w:rFonts w:ascii="Times New Roman" w:hAnsi="Times New Roman"/>
        </w:rPr>
        <w:t xml:space="preserve">                                </w:t>
      </w:r>
      <w:r>
        <w:rPr>
          <w:rFonts w:ascii="Times New Roman" w:hAnsi="Times New Roman"/>
        </w:rPr>
        <w:tab/>
      </w:r>
      <w:r>
        <w:rPr>
          <w:rFonts w:ascii="Times New Roman" w:hAnsi="Times New Roman"/>
        </w:rPr>
        <w:tab/>
        <w:t xml:space="preserve">   </w:t>
      </w:r>
      <w:r w:rsidRPr="00954AF4">
        <w:rPr>
          <w:rFonts w:ascii="Times New Roman" w:hAnsi="Times New Roman"/>
          <w:b/>
          <w:bCs/>
        </w:rPr>
        <w:t>DECIZIA Nr.</w:t>
      </w:r>
      <w:r>
        <w:rPr>
          <w:rFonts w:ascii="Times New Roman" w:hAnsi="Times New Roman"/>
          <w:b/>
          <w:bCs/>
        </w:rPr>
        <w:t xml:space="preserve"> </w:t>
      </w:r>
      <w:r w:rsidR="00606C14">
        <w:rPr>
          <w:rFonts w:ascii="Times New Roman" w:hAnsi="Times New Roman"/>
          <w:b/>
          <w:bCs/>
        </w:rPr>
        <w:t>42</w:t>
      </w:r>
      <w:r w:rsidRPr="00954AF4">
        <w:rPr>
          <w:rFonts w:ascii="Times New Roman" w:hAnsi="Times New Roman"/>
          <w:b/>
          <w:bCs/>
        </w:rPr>
        <w:t>/</w:t>
      </w:r>
      <w:r>
        <w:rPr>
          <w:rFonts w:ascii="Times New Roman" w:hAnsi="Times New Roman"/>
          <w:b/>
          <w:bCs/>
        </w:rPr>
        <w:t>01.02.2024</w:t>
      </w:r>
    </w:p>
    <w:p w14:paraId="1BCE9D51" w14:textId="77777777" w:rsidR="00D60C27" w:rsidRPr="00954AF4" w:rsidRDefault="00D60C27" w:rsidP="00D60C27">
      <w:pPr>
        <w:pStyle w:val="NoSpacing"/>
        <w:tabs>
          <w:tab w:val="left" w:pos="3108"/>
        </w:tabs>
        <w:jc w:val="both"/>
        <w:rPr>
          <w:rFonts w:ascii="Times New Roman" w:hAnsi="Times New Roman"/>
        </w:rPr>
      </w:pPr>
      <w:r w:rsidRPr="00954AF4">
        <w:rPr>
          <w:rFonts w:ascii="Times New Roman" w:hAnsi="Times New Roman"/>
        </w:rPr>
        <w:t xml:space="preserve">Directorul executiv al Direcției Județene pentru Sport și Tineret Dolj, doamna Alina Iulia Ionescu, numit prin Ordinul </w:t>
      </w:r>
      <w:r w:rsidRPr="00954AF4">
        <w:rPr>
          <w:rFonts w:ascii="Times New Roman" w:hAnsi="Times New Roman"/>
          <w:noProof w:val="0"/>
          <w:kern w:val="0"/>
        </w:rPr>
        <w:t>ministrului tineretului și sportului nr. 424/01.04.2013</w:t>
      </w:r>
      <w:r w:rsidRPr="00954AF4">
        <w:rPr>
          <w:rFonts w:ascii="Times New Roman" w:hAnsi="Times New Roman"/>
        </w:rPr>
        <w:t>,</w:t>
      </w:r>
    </w:p>
    <w:p w14:paraId="6075FD1F" w14:textId="77777777" w:rsidR="00D60C27" w:rsidRPr="00954AF4" w:rsidRDefault="00D60C27" w:rsidP="00D60C27">
      <w:pPr>
        <w:spacing w:line="240" w:lineRule="auto"/>
        <w:jc w:val="both"/>
        <w:rPr>
          <w:rFonts w:ascii="Times New Roman" w:hAnsi="Times New Roman"/>
        </w:rPr>
      </w:pPr>
    </w:p>
    <w:p w14:paraId="284D359B" w14:textId="77777777" w:rsidR="00D60C27" w:rsidRPr="00D60C27" w:rsidRDefault="00D60C27" w:rsidP="00D60C27">
      <w:pPr>
        <w:spacing w:line="240" w:lineRule="auto"/>
        <w:jc w:val="both"/>
        <w:rPr>
          <w:rFonts w:ascii="Times New Roman" w:hAnsi="Times New Roman"/>
          <w:lang w:eastAsia="ro-RO"/>
        </w:rPr>
      </w:pPr>
      <w:r w:rsidRPr="00D60C27">
        <w:rPr>
          <w:rFonts w:ascii="Times New Roman" w:hAnsi="Times New Roman"/>
          <w:lang w:eastAsia="ro-RO"/>
        </w:rPr>
        <w:t>Având în vedere :</w:t>
      </w:r>
    </w:p>
    <w:p w14:paraId="350E4231" w14:textId="77777777" w:rsidR="00D60C27" w:rsidRPr="00D60C27" w:rsidRDefault="00D60C27" w:rsidP="00D60C27">
      <w:pPr>
        <w:autoSpaceDE w:val="0"/>
        <w:autoSpaceDN w:val="0"/>
        <w:adjustRightInd w:val="0"/>
        <w:spacing w:after="0" w:line="240" w:lineRule="auto"/>
        <w:jc w:val="both"/>
        <w:rPr>
          <w:rFonts w:ascii="Times New Roman" w:hAnsi="Times New Roman"/>
          <w:lang w:eastAsia="ro-RO"/>
        </w:rPr>
      </w:pPr>
      <w:r w:rsidRPr="00D60C27">
        <w:rPr>
          <w:rFonts w:ascii="Times New Roman" w:hAnsi="Times New Roman"/>
          <w:lang w:eastAsia="ro-RO"/>
        </w:rPr>
        <w:t>- Legea educaţiei fizice şi sportului nr. 69/2000, cu modificările și completările ulterioare,</w:t>
      </w:r>
    </w:p>
    <w:p w14:paraId="1ABB9E32" w14:textId="77777777" w:rsidR="00D60C27" w:rsidRPr="00D60C27" w:rsidRDefault="00D60C27" w:rsidP="00D60C27">
      <w:pPr>
        <w:autoSpaceDE w:val="0"/>
        <w:autoSpaceDN w:val="0"/>
        <w:adjustRightInd w:val="0"/>
        <w:spacing w:after="0" w:line="240" w:lineRule="auto"/>
        <w:jc w:val="both"/>
        <w:rPr>
          <w:rFonts w:ascii="Times New Roman" w:hAnsi="Times New Roman"/>
          <w:noProof w:val="0"/>
          <w:kern w:val="0"/>
        </w:rPr>
      </w:pPr>
      <w:r w:rsidRPr="00D60C27">
        <w:rPr>
          <w:rFonts w:ascii="Times New Roman" w:hAnsi="Times New Roman"/>
          <w:noProof w:val="0"/>
          <w:kern w:val="0"/>
          <w:lang w:val="en-US" w:eastAsia="ro-RO"/>
        </w:rPr>
        <w:t>-</w:t>
      </w:r>
      <w:r w:rsidRPr="00D60C27">
        <w:rPr>
          <w:rFonts w:ascii="Times New Roman" w:hAnsi="Times New Roman"/>
          <w:noProof w:val="0"/>
          <w:kern w:val="0"/>
        </w:rPr>
        <w:t xml:space="preserve"> O.U.G. nr. 121/2021 privind stabilirea unor măsuri la nivelul administraţiei publice centrale şi pentru modificarea şi completarea unor acte normative,</w:t>
      </w:r>
    </w:p>
    <w:p w14:paraId="2AB0977E" w14:textId="77777777" w:rsidR="00D60C27" w:rsidRPr="00D60C27" w:rsidRDefault="00D60C27" w:rsidP="00D60C27">
      <w:pPr>
        <w:autoSpaceDE w:val="0"/>
        <w:autoSpaceDN w:val="0"/>
        <w:adjustRightInd w:val="0"/>
        <w:spacing w:after="0" w:line="240" w:lineRule="auto"/>
        <w:jc w:val="both"/>
        <w:rPr>
          <w:rFonts w:ascii="Times New Roman" w:hAnsi="Times New Roman"/>
          <w:color w:val="000000"/>
          <w:shd w:val="clear" w:color="auto" w:fill="FFFFFF"/>
        </w:rPr>
      </w:pPr>
      <w:r w:rsidRPr="00D60C27">
        <w:rPr>
          <w:rFonts w:ascii="Times New Roman" w:hAnsi="Times New Roman"/>
          <w:bCs/>
        </w:rPr>
        <w:t>-</w:t>
      </w:r>
      <w:r w:rsidRPr="00D60C27">
        <w:rPr>
          <w:rFonts w:ascii="Times New Roman" w:hAnsi="Times New Roman"/>
          <w:color w:val="000000"/>
          <w:shd w:val="clear" w:color="auto" w:fill="FFFFFF"/>
        </w:rPr>
        <w:t xml:space="preserve"> H.G. nr. 576/2023 privind organizarea, funcționarea și atribuțiile  Agenției Naționale pentru Sport,</w:t>
      </w:r>
    </w:p>
    <w:p w14:paraId="53B08082" w14:textId="77777777" w:rsidR="00D60C27" w:rsidRPr="00D60C27" w:rsidRDefault="00D60C27" w:rsidP="00D60C27">
      <w:pPr>
        <w:tabs>
          <w:tab w:val="left" w:pos="4875"/>
        </w:tabs>
        <w:spacing w:before="40" w:after="60" w:line="240" w:lineRule="auto"/>
        <w:jc w:val="both"/>
        <w:rPr>
          <w:rFonts w:ascii="Times New Roman" w:hAnsi="Times New Roman"/>
        </w:rPr>
      </w:pPr>
      <w:r w:rsidRPr="00D60C27">
        <w:rPr>
          <w:rFonts w:ascii="Times New Roman" w:hAnsi="Times New Roman"/>
        </w:rPr>
        <w:t>- H.G. nr. 198/2022 privind organizarea şi funcţionarea direcţiilor judeţene pentru sport, respectiv a Direcţiei pentru Sport a Municipiului Bucureşti,</w:t>
      </w:r>
    </w:p>
    <w:p w14:paraId="45E1520B" w14:textId="77777777" w:rsidR="00D60C27" w:rsidRPr="00D60C27" w:rsidRDefault="00D60C27" w:rsidP="00D60C27">
      <w:pPr>
        <w:autoSpaceDE w:val="0"/>
        <w:autoSpaceDN w:val="0"/>
        <w:adjustRightInd w:val="0"/>
        <w:spacing w:after="0" w:line="240" w:lineRule="auto"/>
        <w:jc w:val="both"/>
        <w:rPr>
          <w:rFonts w:ascii="Times New Roman" w:hAnsi="Times New Roman"/>
          <w:lang w:eastAsia="ro-RO"/>
        </w:rPr>
      </w:pPr>
      <w:r w:rsidRPr="00D60C27">
        <w:rPr>
          <w:rFonts w:ascii="Times New Roman" w:hAnsi="Times New Roman"/>
          <w:lang w:eastAsia="ro-RO"/>
        </w:rPr>
        <w:t>-</w:t>
      </w:r>
      <w:r w:rsidRPr="00D60C27">
        <w:rPr>
          <w:rFonts w:ascii="Times New Roman" w:hAnsi="Times New Roman"/>
        </w:rPr>
        <w:t xml:space="preserve"> Ordonanţa de Urgenţă nr. 57/03.07.2019 privind Codul Administrativ, cu modificările și completările ulterioare,</w:t>
      </w:r>
    </w:p>
    <w:p w14:paraId="7015445D" w14:textId="77777777" w:rsidR="00D60C27" w:rsidRPr="00D60C27" w:rsidRDefault="00D60C27" w:rsidP="00D60C27">
      <w:pPr>
        <w:autoSpaceDE w:val="0"/>
        <w:autoSpaceDN w:val="0"/>
        <w:adjustRightInd w:val="0"/>
        <w:spacing w:after="0" w:line="240" w:lineRule="auto"/>
        <w:jc w:val="both"/>
        <w:rPr>
          <w:rFonts w:ascii="Times New Roman" w:hAnsi="Times New Roman"/>
        </w:rPr>
      </w:pPr>
      <w:r w:rsidRPr="00D60C27">
        <w:rPr>
          <w:rFonts w:ascii="Times New Roman" w:hAnsi="Times New Roman"/>
        </w:rPr>
        <w:t>-Legea nr. 53/2003-Codul Muncii, republicată, cu modificările si completările ulterioare,</w:t>
      </w:r>
    </w:p>
    <w:p w14:paraId="73D3099F" w14:textId="02250988" w:rsidR="00D60C27" w:rsidRPr="00D60C27" w:rsidRDefault="00D60C27" w:rsidP="00D60C27">
      <w:pPr>
        <w:pStyle w:val="Default"/>
        <w:jc w:val="both"/>
        <w:rPr>
          <w:sz w:val="22"/>
          <w:szCs w:val="22"/>
        </w:rPr>
      </w:pPr>
      <w:r w:rsidRPr="00D60C27">
        <w:rPr>
          <w:sz w:val="22"/>
          <w:szCs w:val="22"/>
        </w:rPr>
        <w:t>- Legea nr. 153/2017 privind salarizarea personalului plătit din fonduri publice, cu modificările și completările ulterioare, cu modificările și completările ulterioare,</w:t>
      </w:r>
    </w:p>
    <w:p w14:paraId="748B89BF" w14:textId="27F7B3B5" w:rsidR="00D60C27" w:rsidRPr="00D60C27" w:rsidRDefault="00D60C27" w:rsidP="00D60C27">
      <w:pPr>
        <w:autoSpaceDE w:val="0"/>
        <w:autoSpaceDN w:val="0"/>
        <w:adjustRightInd w:val="0"/>
        <w:spacing w:after="0" w:line="240" w:lineRule="auto"/>
        <w:jc w:val="both"/>
        <w:rPr>
          <w:rFonts w:ascii="Times New Roman" w:hAnsi="Times New Roman"/>
          <w:noProof w:val="0"/>
          <w:kern w:val="0"/>
        </w:rPr>
      </w:pPr>
      <w:r w:rsidRPr="00D60C27">
        <w:rPr>
          <w:rFonts w:ascii="Times New Roman" w:hAnsi="Times New Roman"/>
        </w:rPr>
        <w:t xml:space="preserve">- Hotarârea Guvernului nr.1336/2022  </w:t>
      </w:r>
      <w:r w:rsidRPr="00D60C27">
        <w:rPr>
          <w:rFonts w:ascii="Times New Roman" w:hAnsi="Times New Roman"/>
          <w:noProof w:val="0"/>
          <w:kern w:val="0"/>
        </w:rPr>
        <w:t>pentru aprobarea Regulamentului-cadru privind organizarea şi dezvoltarea carierei personalului contractual din sectorul bugetar plătit din fonduri publice, cu modificările și completările ulterioare,</w:t>
      </w:r>
    </w:p>
    <w:p w14:paraId="5FF19F7D" w14:textId="77777777" w:rsidR="00D60C27" w:rsidRPr="00D60C27" w:rsidRDefault="00D60C27" w:rsidP="00D60C27">
      <w:pPr>
        <w:tabs>
          <w:tab w:val="left" w:pos="4875"/>
        </w:tabs>
        <w:spacing w:before="40" w:after="60" w:line="240" w:lineRule="auto"/>
        <w:jc w:val="both"/>
        <w:rPr>
          <w:rFonts w:ascii="Times New Roman" w:hAnsi="Times New Roman"/>
          <w:noProof w:val="0"/>
          <w:kern w:val="0"/>
          <w:lang w:val="en-US" w:eastAsia="ro-RO"/>
        </w:rPr>
      </w:pPr>
      <w:r w:rsidRPr="00D60C27">
        <w:rPr>
          <w:rFonts w:ascii="Times New Roman" w:hAnsi="Times New Roman"/>
        </w:rPr>
        <w:t xml:space="preserve">            În temeiul art. 4 alin. (6) din H.G. nr. 198/2022 </w:t>
      </w:r>
      <w:r w:rsidRPr="00D60C27">
        <w:rPr>
          <w:rFonts w:ascii="Times New Roman" w:hAnsi="Times New Roman"/>
          <w:noProof w:val="0"/>
          <w:kern w:val="0"/>
        </w:rPr>
        <w:t>privind organizarea şi funcţionarea direcţiilor judeţene de sport, respectiv a Direcţiei pentru Sport a Municipiului Bucureşti</w:t>
      </w:r>
      <w:r w:rsidRPr="00D60C27">
        <w:rPr>
          <w:rFonts w:ascii="Times New Roman" w:hAnsi="Times New Roman"/>
          <w:noProof w:val="0"/>
          <w:kern w:val="0"/>
          <w:lang w:val="en-US" w:eastAsia="ro-RO"/>
        </w:rPr>
        <w:t>, cu modificările și completările ulterioare,</w:t>
      </w:r>
    </w:p>
    <w:p w14:paraId="1AE8DDED" w14:textId="77777777" w:rsidR="00D60C27" w:rsidRPr="00954AF4" w:rsidRDefault="00D60C27" w:rsidP="00D60C27">
      <w:pPr>
        <w:tabs>
          <w:tab w:val="left" w:pos="4875"/>
        </w:tabs>
        <w:spacing w:before="40" w:after="60" w:line="240" w:lineRule="auto"/>
        <w:jc w:val="both"/>
        <w:rPr>
          <w:rFonts w:ascii="Times New Roman" w:hAnsi="Times New Roman"/>
          <w:b/>
          <w:bCs/>
        </w:rPr>
      </w:pPr>
    </w:p>
    <w:p w14:paraId="7296903B" w14:textId="77777777" w:rsidR="00D60C27" w:rsidRPr="00954AF4" w:rsidRDefault="00D60C27" w:rsidP="00D60C27">
      <w:pPr>
        <w:tabs>
          <w:tab w:val="left" w:pos="4875"/>
        </w:tabs>
        <w:spacing w:before="40" w:after="60" w:line="240" w:lineRule="auto"/>
        <w:jc w:val="both"/>
        <w:rPr>
          <w:rFonts w:ascii="Times New Roman" w:hAnsi="Times New Roman"/>
          <w:b/>
          <w:bCs/>
        </w:rPr>
      </w:pPr>
      <w:r w:rsidRPr="00954AF4">
        <w:rPr>
          <w:rFonts w:ascii="Times New Roman" w:hAnsi="Times New Roman"/>
          <w:b/>
          <w:bCs/>
        </w:rPr>
        <w:t xml:space="preserve">                                                                     DECIDE</w:t>
      </w:r>
    </w:p>
    <w:p w14:paraId="3F157A84" w14:textId="6259EB49" w:rsidR="00D60C27" w:rsidRDefault="00D60C27" w:rsidP="00515C0F">
      <w:pPr>
        <w:pStyle w:val="Default"/>
        <w:spacing w:line="360" w:lineRule="auto"/>
        <w:jc w:val="both"/>
        <w:rPr>
          <w:sz w:val="22"/>
          <w:szCs w:val="22"/>
        </w:rPr>
      </w:pPr>
      <w:r w:rsidRPr="00954AF4">
        <w:rPr>
          <w:b/>
          <w:bCs/>
          <w:sz w:val="22"/>
          <w:szCs w:val="22"/>
        </w:rPr>
        <w:t xml:space="preserve">Art.1. </w:t>
      </w:r>
      <w:r w:rsidRPr="00606C14">
        <w:rPr>
          <w:sz w:val="22"/>
          <w:szCs w:val="22"/>
        </w:rPr>
        <w:t>Începând cu data prezentei decizii</w:t>
      </w:r>
      <w:r>
        <w:rPr>
          <w:b/>
          <w:bCs/>
          <w:sz w:val="22"/>
          <w:szCs w:val="22"/>
        </w:rPr>
        <w:t xml:space="preserve"> s</w:t>
      </w:r>
      <w:r w:rsidRPr="00954AF4">
        <w:rPr>
          <w:sz w:val="22"/>
          <w:szCs w:val="22"/>
        </w:rPr>
        <w:t xml:space="preserve">e aprobă </w:t>
      </w:r>
      <w:r w:rsidRPr="00954AF4">
        <w:rPr>
          <w:b/>
          <w:sz w:val="22"/>
          <w:szCs w:val="22"/>
        </w:rPr>
        <w:t>Procedura</w:t>
      </w:r>
      <w:r w:rsidRPr="00954AF4">
        <w:rPr>
          <w:b/>
          <w:bCs/>
          <w:sz w:val="22"/>
          <w:szCs w:val="22"/>
        </w:rPr>
        <w:t xml:space="preserve"> de </w:t>
      </w:r>
      <w:r>
        <w:rPr>
          <w:b/>
          <w:bCs/>
          <w:sz w:val="22"/>
          <w:szCs w:val="22"/>
        </w:rPr>
        <w:t>evaluare</w:t>
      </w:r>
      <w:r w:rsidRPr="00954AF4">
        <w:rPr>
          <w:b/>
          <w:bCs/>
          <w:sz w:val="22"/>
          <w:szCs w:val="22"/>
        </w:rPr>
        <w:t xml:space="preserve"> a </w:t>
      </w:r>
      <w:r>
        <w:rPr>
          <w:b/>
          <w:bCs/>
          <w:sz w:val="22"/>
          <w:szCs w:val="22"/>
        </w:rPr>
        <w:t>performanțelor profesionale individuale ale personalului contractual realizată pe baza obiectivelor individuale, indicatorilor de performanță și a criteriilor de evaluare stabilite, cu aplicare începând cu anul 2024 pentru activitatea desfășurată de personalul contractual din cadrul Direcției Județene de</w:t>
      </w:r>
      <w:r w:rsidRPr="00954AF4">
        <w:rPr>
          <w:b/>
          <w:bCs/>
          <w:sz w:val="22"/>
          <w:szCs w:val="22"/>
          <w:lang w:val="ro-RO"/>
        </w:rPr>
        <w:t xml:space="preserve"> Sport Dolj, </w:t>
      </w:r>
      <w:r w:rsidRPr="00954AF4">
        <w:rPr>
          <w:sz w:val="22"/>
          <w:szCs w:val="22"/>
        </w:rPr>
        <w:t>prevăzută în anexa care face parte integranta din prezenta d</w:t>
      </w:r>
      <w:r>
        <w:rPr>
          <w:sz w:val="22"/>
          <w:szCs w:val="22"/>
        </w:rPr>
        <w:t>ecizie</w:t>
      </w:r>
      <w:r w:rsidRPr="00954AF4">
        <w:rPr>
          <w:sz w:val="22"/>
          <w:szCs w:val="22"/>
        </w:rPr>
        <w:t>.</w:t>
      </w:r>
    </w:p>
    <w:p w14:paraId="1B9FA1D1" w14:textId="631EFFCB" w:rsidR="00A74B8C" w:rsidRDefault="00A74B8C" w:rsidP="00515C0F">
      <w:pPr>
        <w:pStyle w:val="Default"/>
        <w:spacing w:line="360" w:lineRule="auto"/>
        <w:jc w:val="both"/>
        <w:rPr>
          <w:sz w:val="22"/>
          <w:szCs w:val="22"/>
        </w:rPr>
      </w:pPr>
      <w:r w:rsidRPr="005F4BB9">
        <w:rPr>
          <w:b/>
          <w:bCs/>
          <w:sz w:val="22"/>
          <w:szCs w:val="22"/>
        </w:rPr>
        <w:t>Art. 2.</w:t>
      </w:r>
      <w:r>
        <w:rPr>
          <w:sz w:val="22"/>
          <w:szCs w:val="22"/>
        </w:rPr>
        <w:t xml:space="preserve"> </w:t>
      </w:r>
      <w:r w:rsidR="005F4BB9" w:rsidRPr="00515C0F">
        <w:rPr>
          <w:b/>
          <w:bCs/>
          <w:sz w:val="22"/>
          <w:szCs w:val="22"/>
        </w:rPr>
        <w:t>(1)</w:t>
      </w:r>
      <w:r w:rsidR="005F4BB9">
        <w:rPr>
          <w:sz w:val="22"/>
          <w:szCs w:val="22"/>
        </w:rPr>
        <w:t xml:space="preserve"> </w:t>
      </w:r>
      <w:r>
        <w:rPr>
          <w:sz w:val="22"/>
          <w:szCs w:val="22"/>
        </w:rPr>
        <w:t>Obiectivele individuale și indicatorii de performanță utilizate în evaluarea personalului contractual, enumerate mai jos, se aplică în mod corespunzător, începând cu anul 2024, astfel:</w:t>
      </w:r>
    </w:p>
    <w:p w14:paraId="52BD6178" w14:textId="77777777" w:rsidR="00A74B8C" w:rsidRDefault="00A74B8C" w:rsidP="00D60C27">
      <w:pPr>
        <w:pStyle w:val="Default"/>
        <w:jc w:val="both"/>
        <w:rPr>
          <w:sz w:val="22"/>
          <w:szCs w:val="22"/>
        </w:rPr>
      </w:pPr>
    </w:p>
    <w:tbl>
      <w:tblPr>
        <w:tblStyle w:val="TableGrid"/>
        <w:tblW w:w="0" w:type="auto"/>
        <w:tblLook w:val="04A0" w:firstRow="1" w:lastRow="0" w:firstColumn="1" w:lastColumn="0" w:noHBand="0" w:noVBand="1"/>
      </w:tblPr>
      <w:tblGrid>
        <w:gridCol w:w="704"/>
        <w:gridCol w:w="5245"/>
        <w:gridCol w:w="3544"/>
      </w:tblGrid>
      <w:tr w:rsidR="00A74B8C" w14:paraId="7C94D6EC" w14:textId="77777777" w:rsidTr="00872E3F">
        <w:tc>
          <w:tcPr>
            <w:tcW w:w="704" w:type="dxa"/>
          </w:tcPr>
          <w:p w14:paraId="264902B1" w14:textId="5DDB5477" w:rsidR="00A74B8C" w:rsidRDefault="00A74B8C" w:rsidP="00D60C27">
            <w:pPr>
              <w:pStyle w:val="Default"/>
              <w:jc w:val="both"/>
              <w:rPr>
                <w:sz w:val="22"/>
                <w:szCs w:val="22"/>
              </w:rPr>
            </w:pPr>
            <w:r>
              <w:rPr>
                <w:sz w:val="22"/>
                <w:szCs w:val="22"/>
              </w:rPr>
              <w:t>Nr. crt.</w:t>
            </w:r>
          </w:p>
        </w:tc>
        <w:tc>
          <w:tcPr>
            <w:tcW w:w="5245" w:type="dxa"/>
          </w:tcPr>
          <w:p w14:paraId="59F902FC" w14:textId="64416963" w:rsidR="00A74B8C" w:rsidRDefault="00A74B8C" w:rsidP="00D60C27">
            <w:pPr>
              <w:pStyle w:val="Default"/>
              <w:jc w:val="both"/>
              <w:rPr>
                <w:sz w:val="22"/>
                <w:szCs w:val="22"/>
              </w:rPr>
            </w:pPr>
            <w:r>
              <w:rPr>
                <w:sz w:val="22"/>
                <w:szCs w:val="22"/>
              </w:rPr>
              <w:t>Obiective pentru perioada evaluată</w:t>
            </w:r>
          </w:p>
        </w:tc>
        <w:tc>
          <w:tcPr>
            <w:tcW w:w="3544" w:type="dxa"/>
          </w:tcPr>
          <w:p w14:paraId="40F470B6" w14:textId="0A7AD7F6" w:rsidR="00A74B8C" w:rsidRDefault="00377081" w:rsidP="00D60C27">
            <w:pPr>
              <w:pStyle w:val="Default"/>
              <w:jc w:val="both"/>
              <w:rPr>
                <w:sz w:val="22"/>
                <w:szCs w:val="22"/>
              </w:rPr>
            </w:pPr>
            <w:r>
              <w:rPr>
                <w:sz w:val="22"/>
                <w:szCs w:val="22"/>
              </w:rPr>
              <w:t>Indicatori de performanță</w:t>
            </w:r>
          </w:p>
        </w:tc>
      </w:tr>
      <w:tr w:rsidR="00A74B8C" w14:paraId="7D552FCB" w14:textId="77777777" w:rsidTr="00872E3F">
        <w:tc>
          <w:tcPr>
            <w:tcW w:w="704" w:type="dxa"/>
          </w:tcPr>
          <w:p w14:paraId="75060FA5" w14:textId="6BC0D5BA" w:rsidR="00A74B8C" w:rsidRDefault="00A74B8C" w:rsidP="00D60C27">
            <w:pPr>
              <w:pStyle w:val="Default"/>
              <w:jc w:val="both"/>
              <w:rPr>
                <w:sz w:val="22"/>
                <w:szCs w:val="22"/>
              </w:rPr>
            </w:pPr>
            <w:r>
              <w:rPr>
                <w:sz w:val="22"/>
                <w:szCs w:val="22"/>
              </w:rPr>
              <w:t>1.</w:t>
            </w:r>
          </w:p>
        </w:tc>
        <w:tc>
          <w:tcPr>
            <w:tcW w:w="5245" w:type="dxa"/>
          </w:tcPr>
          <w:p w14:paraId="04932D26" w14:textId="43ED18E1" w:rsidR="00A74B8C" w:rsidRDefault="00A74B8C" w:rsidP="00D60C27">
            <w:pPr>
              <w:pStyle w:val="Default"/>
              <w:jc w:val="both"/>
              <w:rPr>
                <w:sz w:val="22"/>
                <w:szCs w:val="22"/>
              </w:rPr>
            </w:pPr>
            <w:r>
              <w:rPr>
                <w:sz w:val="22"/>
                <w:szCs w:val="22"/>
              </w:rPr>
              <w:t xml:space="preserve">Respectarea </w:t>
            </w:r>
            <w:r w:rsidR="006D7725">
              <w:rPr>
                <w:sz w:val="22"/>
                <w:szCs w:val="22"/>
              </w:rPr>
              <w:t xml:space="preserve">termenelor </w:t>
            </w:r>
            <w:r>
              <w:rPr>
                <w:sz w:val="22"/>
                <w:szCs w:val="22"/>
              </w:rPr>
              <w:t xml:space="preserve">și </w:t>
            </w:r>
            <w:r w:rsidR="00377081">
              <w:rPr>
                <w:sz w:val="22"/>
                <w:szCs w:val="22"/>
              </w:rPr>
              <w:t>îndeplinirea tuturor atribuțiilor prevăzute în fișa postului</w:t>
            </w:r>
          </w:p>
        </w:tc>
        <w:tc>
          <w:tcPr>
            <w:tcW w:w="3544" w:type="dxa"/>
          </w:tcPr>
          <w:p w14:paraId="1D37B631" w14:textId="075771BB" w:rsidR="00A74B8C" w:rsidRDefault="00377081" w:rsidP="00D60C27">
            <w:pPr>
              <w:pStyle w:val="Default"/>
              <w:jc w:val="both"/>
              <w:rPr>
                <w:sz w:val="22"/>
                <w:szCs w:val="22"/>
              </w:rPr>
            </w:pPr>
            <w:r>
              <w:rPr>
                <w:sz w:val="22"/>
                <w:szCs w:val="22"/>
              </w:rPr>
              <w:t>Capacitatea de a îndeplini și de a respecta întocmai atribuțiile prevăzute în fișa postului</w:t>
            </w:r>
            <w:r w:rsidR="006D7725">
              <w:rPr>
                <w:sz w:val="22"/>
                <w:szCs w:val="22"/>
              </w:rPr>
              <w:t>, în termenele stabilite</w:t>
            </w:r>
          </w:p>
        </w:tc>
      </w:tr>
      <w:tr w:rsidR="00A74B8C" w14:paraId="59C62DA8" w14:textId="77777777" w:rsidTr="00872E3F">
        <w:tc>
          <w:tcPr>
            <w:tcW w:w="704" w:type="dxa"/>
          </w:tcPr>
          <w:p w14:paraId="48176F37" w14:textId="05816542" w:rsidR="00A74B8C" w:rsidRDefault="00377081" w:rsidP="00D60C27">
            <w:pPr>
              <w:pStyle w:val="Default"/>
              <w:jc w:val="both"/>
              <w:rPr>
                <w:sz w:val="22"/>
                <w:szCs w:val="22"/>
              </w:rPr>
            </w:pPr>
            <w:r>
              <w:rPr>
                <w:sz w:val="22"/>
                <w:szCs w:val="22"/>
              </w:rPr>
              <w:t>2.</w:t>
            </w:r>
          </w:p>
        </w:tc>
        <w:tc>
          <w:tcPr>
            <w:tcW w:w="5245" w:type="dxa"/>
          </w:tcPr>
          <w:p w14:paraId="46125D2F" w14:textId="152A5389" w:rsidR="00A74B8C" w:rsidRDefault="00377081" w:rsidP="00D60C27">
            <w:pPr>
              <w:pStyle w:val="Default"/>
              <w:jc w:val="both"/>
              <w:rPr>
                <w:sz w:val="22"/>
                <w:szCs w:val="22"/>
              </w:rPr>
            </w:pPr>
            <w:r>
              <w:rPr>
                <w:sz w:val="22"/>
                <w:szCs w:val="22"/>
              </w:rPr>
              <w:t>Adaptabilitate, flexibilitate</w:t>
            </w:r>
            <w:r w:rsidR="00525E58">
              <w:rPr>
                <w:sz w:val="22"/>
                <w:szCs w:val="22"/>
              </w:rPr>
              <w:t>, rezistență la stres</w:t>
            </w:r>
            <w:r>
              <w:rPr>
                <w:sz w:val="22"/>
                <w:szCs w:val="22"/>
              </w:rPr>
              <w:t xml:space="preserve"> și lucru în echipă</w:t>
            </w:r>
          </w:p>
        </w:tc>
        <w:tc>
          <w:tcPr>
            <w:tcW w:w="3544" w:type="dxa"/>
          </w:tcPr>
          <w:p w14:paraId="498DA37F" w14:textId="5DC274BF" w:rsidR="00A74B8C" w:rsidRDefault="00F76101" w:rsidP="00D60C27">
            <w:pPr>
              <w:pStyle w:val="Default"/>
              <w:jc w:val="both"/>
              <w:rPr>
                <w:sz w:val="22"/>
                <w:szCs w:val="22"/>
              </w:rPr>
            </w:pPr>
            <w:r>
              <w:rPr>
                <w:sz w:val="22"/>
                <w:szCs w:val="22"/>
              </w:rPr>
              <w:t xml:space="preserve">Capacitatea de a lucra în echipă, capacitatea de comunicare, inventivitate, creativitate, </w:t>
            </w:r>
            <w:r>
              <w:rPr>
                <w:sz w:val="22"/>
                <w:szCs w:val="22"/>
              </w:rPr>
              <w:lastRenderedPageBreak/>
              <w:t>flexibilitate, implicare, integrare, coordonare, realizări și a</w:t>
            </w:r>
            <w:r w:rsidR="00525E58">
              <w:rPr>
                <w:sz w:val="22"/>
                <w:szCs w:val="22"/>
              </w:rPr>
              <w:t>s</w:t>
            </w:r>
            <w:r>
              <w:rPr>
                <w:sz w:val="22"/>
                <w:szCs w:val="22"/>
              </w:rPr>
              <w:t>umarea responsabilității</w:t>
            </w:r>
          </w:p>
        </w:tc>
      </w:tr>
      <w:tr w:rsidR="00A74B8C" w14:paraId="50C37AA4" w14:textId="77777777" w:rsidTr="00872E3F">
        <w:tc>
          <w:tcPr>
            <w:tcW w:w="704" w:type="dxa"/>
          </w:tcPr>
          <w:p w14:paraId="22D25CCD" w14:textId="691D3739" w:rsidR="00A74B8C" w:rsidRDefault="00F76101" w:rsidP="00D60C27">
            <w:pPr>
              <w:pStyle w:val="Default"/>
              <w:jc w:val="both"/>
              <w:rPr>
                <w:sz w:val="22"/>
                <w:szCs w:val="22"/>
              </w:rPr>
            </w:pPr>
            <w:r>
              <w:rPr>
                <w:sz w:val="22"/>
                <w:szCs w:val="22"/>
              </w:rPr>
              <w:lastRenderedPageBreak/>
              <w:t>3.</w:t>
            </w:r>
          </w:p>
        </w:tc>
        <w:tc>
          <w:tcPr>
            <w:tcW w:w="5245" w:type="dxa"/>
          </w:tcPr>
          <w:p w14:paraId="7B3EE4FC" w14:textId="7A40D6AC" w:rsidR="00A74B8C" w:rsidRDefault="00F76101" w:rsidP="00D60C27">
            <w:pPr>
              <w:pStyle w:val="Default"/>
              <w:jc w:val="both"/>
              <w:rPr>
                <w:sz w:val="22"/>
                <w:szCs w:val="22"/>
              </w:rPr>
            </w:pPr>
            <w:r>
              <w:rPr>
                <w:sz w:val="22"/>
                <w:szCs w:val="22"/>
              </w:rPr>
              <w:t>Organizarea timpului de lucru pentru îndeplinirea eficientă a sarcinilor de serviciu</w:t>
            </w:r>
          </w:p>
        </w:tc>
        <w:tc>
          <w:tcPr>
            <w:tcW w:w="3544" w:type="dxa"/>
          </w:tcPr>
          <w:p w14:paraId="36E38073" w14:textId="2B5F1096" w:rsidR="00A74B8C" w:rsidRDefault="00F76101" w:rsidP="00D60C27">
            <w:pPr>
              <w:pStyle w:val="Default"/>
              <w:jc w:val="both"/>
              <w:rPr>
                <w:sz w:val="22"/>
                <w:szCs w:val="22"/>
              </w:rPr>
            </w:pPr>
            <w:r>
              <w:rPr>
                <w:sz w:val="22"/>
                <w:szCs w:val="22"/>
              </w:rPr>
              <w:t>Capacitatea de a planifica și utiliza timpul de lucru pentru desfășurarea activităților zilnice</w:t>
            </w:r>
            <w:r w:rsidR="006D7725">
              <w:rPr>
                <w:sz w:val="22"/>
                <w:szCs w:val="22"/>
              </w:rPr>
              <w:t>,</w:t>
            </w:r>
            <w:r>
              <w:rPr>
                <w:sz w:val="22"/>
                <w:szCs w:val="22"/>
              </w:rPr>
              <w:t xml:space="preserve"> conform volumului de muncă</w:t>
            </w:r>
          </w:p>
        </w:tc>
      </w:tr>
      <w:tr w:rsidR="00A74B8C" w14:paraId="6AFA487A" w14:textId="77777777" w:rsidTr="00872E3F">
        <w:tc>
          <w:tcPr>
            <w:tcW w:w="704" w:type="dxa"/>
          </w:tcPr>
          <w:p w14:paraId="3229D3DA" w14:textId="1A0C83D9" w:rsidR="00A74B8C" w:rsidRDefault="005F4BB9" w:rsidP="00D60C27">
            <w:pPr>
              <w:pStyle w:val="Default"/>
              <w:jc w:val="both"/>
              <w:rPr>
                <w:sz w:val="22"/>
                <w:szCs w:val="22"/>
              </w:rPr>
            </w:pPr>
            <w:r>
              <w:rPr>
                <w:sz w:val="22"/>
                <w:szCs w:val="22"/>
              </w:rPr>
              <w:t>4</w:t>
            </w:r>
            <w:r w:rsidR="006D7725">
              <w:rPr>
                <w:sz w:val="22"/>
                <w:szCs w:val="22"/>
              </w:rPr>
              <w:t>.</w:t>
            </w:r>
          </w:p>
        </w:tc>
        <w:tc>
          <w:tcPr>
            <w:tcW w:w="5245" w:type="dxa"/>
          </w:tcPr>
          <w:p w14:paraId="09B11D47" w14:textId="15492C76" w:rsidR="00A74B8C" w:rsidRDefault="006D7725" w:rsidP="00D60C27">
            <w:pPr>
              <w:pStyle w:val="Default"/>
              <w:jc w:val="both"/>
              <w:rPr>
                <w:sz w:val="22"/>
                <w:szCs w:val="22"/>
              </w:rPr>
            </w:pPr>
            <w:r>
              <w:rPr>
                <w:sz w:val="22"/>
                <w:szCs w:val="22"/>
              </w:rPr>
              <w:t>Respectarea normelor de discplină, de securitate și sănătate în muncă și a normelor etice de îndeplinirea atribuțiilor</w:t>
            </w:r>
          </w:p>
        </w:tc>
        <w:tc>
          <w:tcPr>
            <w:tcW w:w="3544" w:type="dxa"/>
          </w:tcPr>
          <w:p w14:paraId="02A4E17A" w14:textId="79BF896F" w:rsidR="00A74B8C" w:rsidRDefault="006D7725" w:rsidP="00D60C27">
            <w:pPr>
              <w:pStyle w:val="Default"/>
              <w:jc w:val="both"/>
              <w:rPr>
                <w:sz w:val="22"/>
                <w:szCs w:val="22"/>
              </w:rPr>
            </w:pPr>
            <w:r>
              <w:rPr>
                <w:sz w:val="22"/>
                <w:szCs w:val="22"/>
              </w:rPr>
              <w:t>Obligația respectării normelor de conduit</w:t>
            </w:r>
            <w:r w:rsidR="00525E58">
              <w:rPr>
                <w:sz w:val="22"/>
                <w:szCs w:val="22"/>
              </w:rPr>
              <w:t>ă</w:t>
            </w:r>
            <w:r>
              <w:rPr>
                <w:sz w:val="22"/>
                <w:szCs w:val="22"/>
              </w:rPr>
              <w:t xml:space="preserve">, normelor etice, precum și a regulilor de disciplină în vederea desfășurării în condiții de efciciență a activității. </w:t>
            </w:r>
          </w:p>
          <w:p w14:paraId="053CDB08" w14:textId="57DA8173" w:rsidR="006D7725" w:rsidRDefault="006D7725" w:rsidP="00D60C27">
            <w:pPr>
              <w:pStyle w:val="Default"/>
              <w:jc w:val="both"/>
              <w:rPr>
                <w:sz w:val="22"/>
                <w:szCs w:val="22"/>
              </w:rPr>
            </w:pPr>
            <w:r>
              <w:rPr>
                <w:sz w:val="22"/>
                <w:szCs w:val="22"/>
              </w:rPr>
              <w:t>Respectarea normelor de S.S.M., S.M.I. și P.S.I. și respectarea programului de lucru</w:t>
            </w:r>
          </w:p>
          <w:p w14:paraId="3C735C4E" w14:textId="74A508DE" w:rsidR="006D7725" w:rsidRDefault="006D7725" w:rsidP="00D60C27">
            <w:pPr>
              <w:pStyle w:val="Default"/>
              <w:jc w:val="both"/>
              <w:rPr>
                <w:sz w:val="22"/>
                <w:szCs w:val="22"/>
              </w:rPr>
            </w:pPr>
            <w:r>
              <w:rPr>
                <w:sz w:val="22"/>
                <w:szCs w:val="22"/>
              </w:rPr>
              <w:t xml:space="preserve">Respectarea </w:t>
            </w:r>
            <w:r w:rsidR="00525E58">
              <w:rPr>
                <w:sz w:val="22"/>
                <w:szCs w:val="22"/>
              </w:rPr>
              <w:t>obligațiilor și relațiilor de muncă stabilite</w:t>
            </w:r>
          </w:p>
          <w:p w14:paraId="6ABCE06B" w14:textId="4DEA52ED" w:rsidR="006D7725" w:rsidRDefault="006D7725" w:rsidP="00D60C27">
            <w:pPr>
              <w:pStyle w:val="Default"/>
              <w:jc w:val="both"/>
              <w:rPr>
                <w:sz w:val="22"/>
                <w:szCs w:val="22"/>
              </w:rPr>
            </w:pPr>
          </w:p>
        </w:tc>
      </w:tr>
      <w:tr w:rsidR="00A74B8C" w14:paraId="55E33096" w14:textId="77777777" w:rsidTr="00872E3F">
        <w:tc>
          <w:tcPr>
            <w:tcW w:w="704" w:type="dxa"/>
          </w:tcPr>
          <w:p w14:paraId="1EBB67D5" w14:textId="20B8A058" w:rsidR="00A74B8C" w:rsidRDefault="005F4BB9" w:rsidP="00D60C27">
            <w:pPr>
              <w:pStyle w:val="Default"/>
              <w:jc w:val="both"/>
              <w:rPr>
                <w:sz w:val="22"/>
                <w:szCs w:val="22"/>
              </w:rPr>
            </w:pPr>
            <w:r>
              <w:rPr>
                <w:sz w:val="22"/>
                <w:szCs w:val="22"/>
              </w:rPr>
              <w:t>5</w:t>
            </w:r>
            <w:r w:rsidR="00525E58">
              <w:rPr>
                <w:sz w:val="22"/>
                <w:szCs w:val="22"/>
              </w:rPr>
              <w:t>.</w:t>
            </w:r>
          </w:p>
        </w:tc>
        <w:tc>
          <w:tcPr>
            <w:tcW w:w="5245" w:type="dxa"/>
          </w:tcPr>
          <w:p w14:paraId="168B256E" w14:textId="0963DE07" w:rsidR="00A74B8C" w:rsidRDefault="00525E58" w:rsidP="00D60C27">
            <w:pPr>
              <w:pStyle w:val="Default"/>
              <w:jc w:val="both"/>
              <w:rPr>
                <w:sz w:val="22"/>
                <w:szCs w:val="22"/>
              </w:rPr>
            </w:pPr>
            <w:r>
              <w:rPr>
                <w:sz w:val="22"/>
                <w:szCs w:val="22"/>
              </w:rPr>
              <w:t>Cunoașterea și aplicarea consecventă a reglementărilor specific</w:t>
            </w:r>
            <w:r w:rsidR="005F4BB9">
              <w:rPr>
                <w:sz w:val="22"/>
                <w:szCs w:val="22"/>
              </w:rPr>
              <w:t>e</w:t>
            </w:r>
            <w:r>
              <w:rPr>
                <w:sz w:val="22"/>
                <w:szCs w:val="22"/>
              </w:rPr>
              <w:t xml:space="preserve"> activității desfășurate</w:t>
            </w:r>
          </w:p>
        </w:tc>
        <w:tc>
          <w:tcPr>
            <w:tcW w:w="3544" w:type="dxa"/>
          </w:tcPr>
          <w:p w14:paraId="6487E4D9" w14:textId="7842E31D" w:rsidR="00525E58" w:rsidRDefault="00525E58" w:rsidP="00D60C27">
            <w:pPr>
              <w:pStyle w:val="Default"/>
              <w:jc w:val="both"/>
              <w:rPr>
                <w:sz w:val="22"/>
                <w:szCs w:val="22"/>
              </w:rPr>
            </w:pPr>
            <w:r>
              <w:rPr>
                <w:sz w:val="22"/>
                <w:szCs w:val="22"/>
              </w:rPr>
              <w:t xml:space="preserve"> Însușirea </w:t>
            </w:r>
            <w:r w:rsidR="001035FC">
              <w:rPr>
                <w:sz w:val="22"/>
                <w:szCs w:val="22"/>
              </w:rPr>
              <w:t xml:space="preserve">și respectarea </w:t>
            </w:r>
            <w:r>
              <w:rPr>
                <w:sz w:val="22"/>
                <w:szCs w:val="22"/>
              </w:rPr>
              <w:t>reglementărilor legale specific</w:t>
            </w:r>
            <w:r w:rsidR="001035FC">
              <w:rPr>
                <w:sz w:val="22"/>
                <w:szCs w:val="22"/>
              </w:rPr>
              <w:t>e</w:t>
            </w:r>
            <w:r>
              <w:rPr>
                <w:sz w:val="22"/>
                <w:szCs w:val="22"/>
              </w:rPr>
              <w:t xml:space="preserve"> și a </w:t>
            </w:r>
            <w:r w:rsidR="001035FC">
              <w:rPr>
                <w:sz w:val="22"/>
                <w:szCs w:val="22"/>
              </w:rPr>
              <w:t>procedurilor de lucru și punerea în aplicare a acestora</w:t>
            </w:r>
          </w:p>
          <w:p w14:paraId="7327B8A3" w14:textId="63232F4D" w:rsidR="001035FC" w:rsidRDefault="001035FC" w:rsidP="00D60C27">
            <w:pPr>
              <w:pStyle w:val="Default"/>
              <w:jc w:val="both"/>
              <w:rPr>
                <w:sz w:val="22"/>
                <w:szCs w:val="22"/>
              </w:rPr>
            </w:pPr>
            <w:r>
              <w:rPr>
                <w:sz w:val="22"/>
                <w:szCs w:val="22"/>
              </w:rPr>
              <w:t xml:space="preserve">Creșterea cunoștințelor profesionale </w:t>
            </w:r>
          </w:p>
        </w:tc>
      </w:tr>
      <w:tr w:rsidR="00A74B8C" w14:paraId="6B5077AC" w14:textId="77777777" w:rsidTr="00872E3F">
        <w:tc>
          <w:tcPr>
            <w:tcW w:w="704" w:type="dxa"/>
          </w:tcPr>
          <w:p w14:paraId="07CBCF93" w14:textId="2D665A65" w:rsidR="00A74B8C" w:rsidRDefault="005F4BB9" w:rsidP="00D60C27">
            <w:pPr>
              <w:pStyle w:val="Default"/>
              <w:jc w:val="both"/>
              <w:rPr>
                <w:sz w:val="22"/>
                <w:szCs w:val="22"/>
              </w:rPr>
            </w:pPr>
            <w:r>
              <w:rPr>
                <w:sz w:val="22"/>
                <w:szCs w:val="22"/>
              </w:rPr>
              <w:t>6</w:t>
            </w:r>
            <w:r w:rsidR="001035FC">
              <w:rPr>
                <w:sz w:val="22"/>
                <w:szCs w:val="22"/>
              </w:rPr>
              <w:t>.</w:t>
            </w:r>
          </w:p>
        </w:tc>
        <w:tc>
          <w:tcPr>
            <w:tcW w:w="5245" w:type="dxa"/>
          </w:tcPr>
          <w:p w14:paraId="30E6EF27" w14:textId="295B7F7E" w:rsidR="00A74B8C" w:rsidRDefault="001035FC" w:rsidP="00D60C27">
            <w:pPr>
              <w:pStyle w:val="Default"/>
              <w:jc w:val="both"/>
              <w:rPr>
                <w:sz w:val="22"/>
                <w:szCs w:val="22"/>
              </w:rPr>
            </w:pPr>
            <w:r>
              <w:rPr>
                <w:sz w:val="22"/>
                <w:szCs w:val="22"/>
              </w:rPr>
              <w:t>Îndeplinirea altor sarcini de natura serviciului, încredințate de șeful ierarhic superior</w:t>
            </w:r>
            <w:r w:rsidR="005F4BB9">
              <w:rPr>
                <w:sz w:val="22"/>
                <w:szCs w:val="22"/>
              </w:rPr>
              <w:t>, în limita competențelor profesionale și a fișei postului</w:t>
            </w:r>
          </w:p>
        </w:tc>
        <w:tc>
          <w:tcPr>
            <w:tcW w:w="3544" w:type="dxa"/>
          </w:tcPr>
          <w:p w14:paraId="26718037" w14:textId="2897FC00" w:rsidR="00A74B8C" w:rsidRDefault="005F4BB9" w:rsidP="00D60C27">
            <w:pPr>
              <w:pStyle w:val="Default"/>
              <w:jc w:val="both"/>
              <w:rPr>
                <w:sz w:val="22"/>
                <w:szCs w:val="22"/>
              </w:rPr>
            </w:pPr>
            <w:r>
              <w:rPr>
                <w:sz w:val="22"/>
                <w:szCs w:val="22"/>
              </w:rPr>
              <w:t>Operativitate, eficiență și calitate în îndeplinirea sarcinilor încredințate de șeful ierarhic</w:t>
            </w:r>
          </w:p>
        </w:tc>
      </w:tr>
    </w:tbl>
    <w:p w14:paraId="50E3DA9B" w14:textId="77777777" w:rsidR="00A74B8C" w:rsidRDefault="00A74B8C" w:rsidP="00D60C27">
      <w:pPr>
        <w:pStyle w:val="Default"/>
        <w:jc w:val="both"/>
        <w:rPr>
          <w:sz w:val="22"/>
          <w:szCs w:val="22"/>
        </w:rPr>
      </w:pPr>
    </w:p>
    <w:p w14:paraId="31493CAF" w14:textId="1D3BD8A2" w:rsidR="005D600C" w:rsidRDefault="005F4BB9" w:rsidP="00D60C27">
      <w:pPr>
        <w:pStyle w:val="Default"/>
        <w:jc w:val="both"/>
        <w:rPr>
          <w:sz w:val="22"/>
          <w:szCs w:val="22"/>
        </w:rPr>
      </w:pPr>
      <w:r w:rsidRPr="00515C0F">
        <w:rPr>
          <w:b/>
          <w:bCs/>
          <w:sz w:val="22"/>
          <w:szCs w:val="22"/>
        </w:rPr>
        <w:t>(2)</w:t>
      </w:r>
      <w:r>
        <w:rPr>
          <w:sz w:val="22"/>
          <w:szCs w:val="22"/>
        </w:rPr>
        <w:t xml:space="preserve"> Criteriile de evaluare a performanțelor individuale pentru personalul contractual</w:t>
      </w:r>
      <w:r w:rsidR="00D8279A">
        <w:rPr>
          <w:sz w:val="22"/>
          <w:szCs w:val="22"/>
        </w:rPr>
        <w:t>:</w:t>
      </w:r>
    </w:p>
    <w:p w14:paraId="25EE58EB" w14:textId="7B43C932" w:rsidR="00D8279A" w:rsidRPr="00D8279A" w:rsidRDefault="00D8279A" w:rsidP="005D600C">
      <w:pPr>
        <w:widowControl w:val="0"/>
        <w:tabs>
          <w:tab w:val="left" w:pos="1275"/>
        </w:tabs>
        <w:autoSpaceDE w:val="0"/>
        <w:autoSpaceDN w:val="0"/>
        <w:spacing w:before="91" w:after="16" w:line="240" w:lineRule="auto"/>
        <w:ind w:right="-1040"/>
        <w:jc w:val="both"/>
        <w:rPr>
          <w:rFonts w:ascii="Times New Roman" w:eastAsia="Times New Roman" w:hAnsi="Times New Roman"/>
          <w:noProof w:val="0"/>
          <w:color w:val="080808"/>
          <w:kern w:val="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6"/>
        <w:gridCol w:w="6236"/>
      </w:tblGrid>
      <w:tr w:rsidR="008E7183" w:rsidRPr="00D8279A" w14:paraId="138FB44B" w14:textId="77777777" w:rsidTr="00872E3F">
        <w:trPr>
          <w:trHeight w:val="513"/>
        </w:trPr>
        <w:tc>
          <w:tcPr>
            <w:tcW w:w="567" w:type="dxa"/>
          </w:tcPr>
          <w:p w14:paraId="43D5E9AA" w14:textId="77777777" w:rsidR="008E7183" w:rsidRPr="00D8279A" w:rsidRDefault="008E7183" w:rsidP="00D8279A">
            <w:pPr>
              <w:widowControl w:val="0"/>
              <w:autoSpaceDE w:val="0"/>
              <w:autoSpaceDN w:val="0"/>
              <w:spacing w:after="0" w:line="260" w:lineRule="exact"/>
              <w:ind w:left="117" w:hanging="10"/>
              <w:rPr>
                <w:rFonts w:ascii="Times New Roman" w:eastAsia="Times New Roman" w:hAnsi="Times New Roman"/>
                <w:noProof w:val="0"/>
                <w:kern w:val="0"/>
              </w:rPr>
            </w:pPr>
            <w:r w:rsidRPr="00D8279A">
              <w:rPr>
                <w:rFonts w:ascii="Times New Roman" w:eastAsia="Times New Roman" w:hAnsi="Times New Roman"/>
                <w:noProof w:val="0"/>
                <w:color w:val="080808"/>
                <w:spacing w:val="-4"/>
                <w:w w:val="115"/>
                <w:kern w:val="0"/>
              </w:rPr>
              <w:t>Nr. crt.</w:t>
            </w:r>
          </w:p>
        </w:tc>
        <w:tc>
          <w:tcPr>
            <w:tcW w:w="2836" w:type="dxa"/>
          </w:tcPr>
          <w:p w14:paraId="007204BD" w14:textId="77777777" w:rsidR="008E7183" w:rsidRPr="00D8279A" w:rsidRDefault="008E7183" w:rsidP="00D8279A">
            <w:pPr>
              <w:widowControl w:val="0"/>
              <w:autoSpaceDE w:val="0"/>
              <w:autoSpaceDN w:val="0"/>
              <w:spacing w:before="19" w:after="0" w:line="240" w:lineRule="auto"/>
              <w:ind w:left="117"/>
              <w:rPr>
                <w:rFonts w:ascii="Times New Roman" w:eastAsia="Times New Roman" w:hAnsi="Times New Roman"/>
                <w:noProof w:val="0"/>
                <w:kern w:val="0"/>
              </w:rPr>
            </w:pPr>
            <w:r w:rsidRPr="00D8279A">
              <w:rPr>
                <w:rFonts w:ascii="Times New Roman" w:eastAsia="Times New Roman" w:hAnsi="Times New Roman"/>
                <w:noProof w:val="0"/>
                <w:color w:val="080808"/>
                <w:w w:val="110"/>
                <w:kern w:val="0"/>
              </w:rPr>
              <w:t>Criteriul</w:t>
            </w:r>
            <w:r w:rsidRPr="00D8279A">
              <w:rPr>
                <w:rFonts w:ascii="Times New Roman" w:eastAsia="Times New Roman" w:hAnsi="Times New Roman"/>
                <w:noProof w:val="0"/>
                <w:color w:val="080808"/>
                <w:spacing w:val="10"/>
                <w:w w:val="110"/>
                <w:kern w:val="0"/>
              </w:rPr>
              <w:t xml:space="preserve"> </w:t>
            </w:r>
            <w:r w:rsidRPr="00D8279A">
              <w:rPr>
                <w:rFonts w:ascii="Times New Roman" w:eastAsia="Times New Roman" w:hAnsi="Times New Roman"/>
                <w:noProof w:val="0"/>
                <w:color w:val="080808"/>
                <w:w w:val="110"/>
                <w:kern w:val="0"/>
              </w:rPr>
              <w:t>de</w:t>
            </w:r>
            <w:r w:rsidRPr="00D8279A">
              <w:rPr>
                <w:rFonts w:ascii="Times New Roman" w:eastAsia="Times New Roman" w:hAnsi="Times New Roman"/>
                <w:noProof w:val="0"/>
                <w:color w:val="080808"/>
                <w:spacing w:val="5"/>
                <w:w w:val="110"/>
                <w:kern w:val="0"/>
              </w:rPr>
              <w:t xml:space="preserve"> </w:t>
            </w:r>
            <w:r w:rsidRPr="00D8279A">
              <w:rPr>
                <w:rFonts w:ascii="Times New Roman" w:eastAsia="Times New Roman" w:hAnsi="Times New Roman"/>
                <w:noProof w:val="0"/>
                <w:color w:val="080808"/>
                <w:spacing w:val="-2"/>
                <w:w w:val="110"/>
                <w:kern w:val="0"/>
              </w:rPr>
              <w:t>evaluare</w:t>
            </w:r>
          </w:p>
        </w:tc>
        <w:tc>
          <w:tcPr>
            <w:tcW w:w="6236" w:type="dxa"/>
          </w:tcPr>
          <w:p w14:paraId="28431AE5" w14:textId="40CD1709" w:rsidR="008E7183" w:rsidRPr="005D600C" w:rsidRDefault="008E7183" w:rsidP="005D600C">
            <w:pPr>
              <w:widowControl w:val="0"/>
              <w:autoSpaceDE w:val="0"/>
              <w:autoSpaceDN w:val="0"/>
              <w:spacing w:before="29" w:after="0" w:line="240" w:lineRule="auto"/>
              <w:ind w:left="117"/>
              <w:jc w:val="both"/>
              <w:rPr>
                <w:rFonts w:ascii="Times New Roman" w:eastAsia="Times New Roman" w:hAnsi="Times New Roman"/>
                <w:noProof w:val="0"/>
                <w:color w:val="080808"/>
                <w:w w:val="110"/>
                <w:kern w:val="0"/>
              </w:rPr>
            </w:pPr>
            <w:r w:rsidRPr="005D600C">
              <w:rPr>
                <w:rFonts w:ascii="Times New Roman" w:hAnsi="Times New Roman"/>
              </w:rPr>
              <w:t xml:space="preserve">Definirea criteriului </w:t>
            </w:r>
          </w:p>
        </w:tc>
      </w:tr>
      <w:tr w:rsidR="008E7183" w:rsidRPr="00D8279A" w14:paraId="01D14F4D" w14:textId="77777777" w:rsidTr="00872E3F">
        <w:trPr>
          <w:trHeight w:val="772"/>
        </w:trPr>
        <w:tc>
          <w:tcPr>
            <w:tcW w:w="567" w:type="dxa"/>
          </w:tcPr>
          <w:p w14:paraId="0B046AF1" w14:textId="45BB5097" w:rsidR="008E7183" w:rsidRPr="00D8279A" w:rsidRDefault="008E7183" w:rsidP="00D8279A">
            <w:pPr>
              <w:widowControl w:val="0"/>
              <w:autoSpaceDE w:val="0"/>
              <w:autoSpaceDN w:val="0"/>
              <w:spacing w:before="16" w:after="0" w:line="240" w:lineRule="auto"/>
              <w:ind w:left="120"/>
              <w:rPr>
                <w:rFonts w:ascii="Times New Roman" w:eastAsia="Times New Roman" w:hAnsi="Times New Roman"/>
                <w:noProof w:val="0"/>
                <w:kern w:val="0"/>
              </w:rPr>
            </w:pPr>
            <w:r w:rsidRPr="00D8279A">
              <w:rPr>
                <w:rFonts w:ascii="Times New Roman" w:eastAsia="Times New Roman" w:hAnsi="Times New Roman"/>
                <w:noProof w:val="0"/>
                <w:color w:val="080808"/>
                <w:w w:val="102"/>
                <w:kern w:val="0"/>
              </w:rPr>
              <w:t>1</w:t>
            </w:r>
          </w:p>
        </w:tc>
        <w:tc>
          <w:tcPr>
            <w:tcW w:w="2836" w:type="dxa"/>
          </w:tcPr>
          <w:p w14:paraId="43875889" w14:textId="1EB248C4" w:rsidR="008E7183" w:rsidRPr="00D8279A" w:rsidRDefault="008E7183" w:rsidP="005D600C">
            <w:pPr>
              <w:widowControl w:val="0"/>
              <w:autoSpaceDE w:val="0"/>
              <w:autoSpaceDN w:val="0"/>
              <w:spacing w:before="23" w:after="0" w:line="271" w:lineRule="auto"/>
              <w:ind w:left="117" w:right="505"/>
              <w:jc w:val="both"/>
              <w:rPr>
                <w:rFonts w:ascii="Times New Roman" w:eastAsia="Times New Roman" w:hAnsi="Times New Roman"/>
                <w:noProof w:val="0"/>
                <w:kern w:val="0"/>
              </w:rPr>
            </w:pPr>
            <w:r w:rsidRPr="005D600C">
              <w:rPr>
                <w:rFonts w:ascii="Times New Roman" w:hAnsi="Times New Roman"/>
              </w:rPr>
              <w:t>Cunoştinţe profesionale şi abilităţi</w:t>
            </w:r>
          </w:p>
        </w:tc>
        <w:tc>
          <w:tcPr>
            <w:tcW w:w="6236" w:type="dxa"/>
          </w:tcPr>
          <w:p w14:paraId="04DF16D6" w14:textId="00F00829" w:rsidR="008E7183" w:rsidRPr="00606C14" w:rsidRDefault="008E7183" w:rsidP="00D8279A">
            <w:pPr>
              <w:widowControl w:val="0"/>
              <w:autoSpaceDE w:val="0"/>
              <w:autoSpaceDN w:val="0"/>
              <w:spacing w:before="2" w:after="0" w:line="250" w:lineRule="atLeast"/>
              <w:ind w:left="118" w:right="88" w:hanging="1"/>
              <w:jc w:val="both"/>
              <w:rPr>
                <w:rFonts w:ascii="Times New Roman" w:eastAsia="Times New Roman" w:hAnsi="Times New Roman"/>
                <w:noProof w:val="0"/>
                <w:color w:val="080808"/>
                <w:w w:val="110"/>
                <w:kern w:val="0"/>
                <w:position w:val="1"/>
              </w:rPr>
            </w:pPr>
            <w:r w:rsidRPr="00606C14">
              <w:rPr>
                <w:rFonts w:ascii="Times New Roman" w:hAnsi="Times New Roman"/>
              </w:rPr>
              <w:t>Capacitatea de a aplica şi de a utiliza cunoştinţele dobândite pentru a aduce la îndeplinire sarcinile de serviciu, în mod corespunzător, capacitatea de a pune în practică soluții proprii și de a rezolva probleme</w:t>
            </w:r>
          </w:p>
        </w:tc>
      </w:tr>
      <w:tr w:rsidR="008E7183" w:rsidRPr="00D8279A" w14:paraId="306CE68D" w14:textId="77777777" w:rsidTr="00872E3F">
        <w:trPr>
          <w:trHeight w:val="559"/>
        </w:trPr>
        <w:tc>
          <w:tcPr>
            <w:tcW w:w="567" w:type="dxa"/>
          </w:tcPr>
          <w:p w14:paraId="55DBE9B4" w14:textId="77777777" w:rsidR="008E7183" w:rsidRPr="00D8279A" w:rsidRDefault="008E7183" w:rsidP="00D8279A">
            <w:pPr>
              <w:widowControl w:val="0"/>
              <w:autoSpaceDE w:val="0"/>
              <w:autoSpaceDN w:val="0"/>
              <w:spacing w:before="6" w:after="0" w:line="240" w:lineRule="auto"/>
              <w:ind w:left="115"/>
              <w:rPr>
                <w:rFonts w:ascii="Times New Roman" w:eastAsia="Times New Roman" w:hAnsi="Times New Roman"/>
                <w:noProof w:val="0"/>
                <w:kern w:val="0"/>
              </w:rPr>
            </w:pPr>
            <w:r w:rsidRPr="00D8279A">
              <w:rPr>
                <w:rFonts w:ascii="Times New Roman" w:eastAsia="Times New Roman" w:hAnsi="Times New Roman"/>
                <w:noProof w:val="0"/>
                <w:color w:val="080808"/>
                <w:w w:val="98"/>
                <w:kern w:val="0"/>
              </w:rPr>
              <w:t>2</w:t>
            </w:r>
          </w:p>
        </w:tc>
        <w:tc>
          <w:tcPr>
            <w:tcW w:w="2836" w:type="dxa"/>
          </w:tcPr>
          <w:p w14:paraId="70A18917" w14:textId="0B74FC56" w:rsidR="008E7183" w:rsidRPr="00D8279A" w:rsidRDefault="00EC3D55" w:rsidP="00EC3D55">
            <w:pPr>
              <w:widowControl w:val="0"/>
              <w:autoSpaceDE w:val="0"/>
              <w:autoSpaceDN w:val="0"/>
              <w:spacing w:before="24" w:after="0" w:line="271" w:lineRule="auto"/>
              <w:ind w:left="123" w:right="505" w:hanging="6"/>
              <w:jc w:val="both"/>
              <w:rPr>
                <w:rFonts w:ascii="Times New Roman" w:eastAsia="Times New Roman" w:hAnsi="Times New Roman"/>
                <w:noProof w:val="0"/>
                <w:kern w:val="0"/>
              </w:rPr>
            </w:pPr>
            <w:r>
              <w:rPr>
                <w:rFonts w:ascii="Times New Roman" w:eastAsia="Times New Roman" w:hAnsi="Times New Roman"/>
                <w:noProof w:val="0"/>
                <w:kern w:val="0"/>
                <w:lang w:val="en-US"/>
              </w:rPr>
              <w:t>Calitatea, operativitatea şi eficienţa activităţilor desfăşurate</w:t>
            </w:r>
          </w:p>
        </w:tc>
        <w:tc>
          <w:tcPr>
            <w:tcW w:w="6236" w:type="dxa"/>
          </w:tcPr>
          <w:p w14:paraId="11759C14" w14:textId="6E901A3F" w:rsidR="008E7183" w:rsidRPr="00606C14" w:rsidRDefault="008E7183" w:rsidP="00870B74">
            <w:pPr>
              <w:widowControl w:val="0"/>
              <w:autoSpaceDE w:val="0"/>
              <w:autoSpaceDN w:val="0"/>
              <w:spacing w:before="34" w:after="0" w:line="266" w:lineRule="auto"/>
              <w:ind w:left="113" w:right="74" w:firstLine="4"/>
              <w:jc w:val="both"/>
              <w:rPr>
                <w:rFonts w:ascii="Times New Roman" w:eastAsia="Times New Roman" w:hAnsi="Times New Roman"/>
                <w:noProof w:val="0"/>
                <w:color w:val="080808"/>
                <w:w w:val="110"/>
                <w:kern w:val="0"/>
              </w:rPr>
            </w:pPr>
            <w:r w:rsidRPr="00606C14">
              <w:rPr>
                <w:rFonts w:ascii="Times New Roman" w:hAnsi="Times New Roman"/>
              </w:rPr>
              <w:t>Capacitatea de a realiza in mod calitativ, operativ si eficient activitatile care au ca scop realizarea obiectivelor instituție</w:t>
            </w:r>
          </w:p>
        </w:tc>
      </w:tr>
      <w:tr w:rsidR="008E7183" w:rsidRPr="00D8279A" w14:paraId="0C811EE7" w14:textId="77777777" w:rsidTr="00872E3F">
        <w:trPr>
          <w:trHeight w:val="999"/>
        </w:trPr>
        <w:tc>
          <w:tcPr>
            <w:tcW w:w="567" w:type="dxa"/>
          </w:tcPr>
          <w:p w14:paraId="5CD58D8E" w14:textId="77777777" w:rsidR="008E7183" w:rsidRPr="00D8279A" w:rsidRDefault="008E7183" w:rsidP="00D8279A">
            <w:pPr>
              <w:widowControl w:val="0"/>
              <w:autoSpaceDE w:val="0"/>
              <w:autoSpaceDN w:val="0"/>
              <w:spacing w:after="0" w:line="228" w:lineRule="exact"/>
              <w:ind w:left="106"/>
              <w:rPr>
                <w:rFonts w:ascii="Times New Roman" w:eastAsia="Times New Roman" w:hAnsi="Times New Roman"/>
                <w:noProof w:val="0"/>
                <w:kern w:val="0"/>
              </w:rPr>
            </w:pPr>
            <w:r w:rsidRPr="00D8279A">
              <w:rPr>
                <w:rFonts w:ascii="Times New Roman" w:eastAsia="Times New Roman" w:hAnsi="Times New Roman"/>
                <w:noProof w:val="0"/>
                <w:color w:val="080808"/>
                <w:w w:val="107"/>
                <w:kern w:val="0"/>
              </w:rPr>
              <w:t>3</w:t>
            </w:r>
          </w:p>
        </w:tc>
        <w:tc>
          <w:tcPr>
            <w:tcW w:w="2836" w:type="dxa"/>
          </w:tcPr>
          <w:p w14:paraId="07A474BB" w14:textId="630E0D77" w:rsidR="008E7183" w:rsidRPr="00D8279A" w:rsidRDefault="008E7183" w:rsidP="00D8279A">
            <w:pPr>
              <w:widowControl w:val="0"/>
              <w:autoSpaceDE w:val="0"/>
              <w:autoSpaceDN w:val="0"/>
              <w:spacing w:after="0" w:line="271" w:lineRule="auto"/>
              <w:ind w:left="113" w:right="505" w:hanging="1"/>
              <w:rPr>
                <w:rFonts w:ascii="Times New Roman" w:eastAsia="Times New Roman" w:hAnsi="Times New Roman"/>
                <w:noProof w:val="0"/>
                <w:kern w:val="0"/>
              </w:rPr>
            </w:pPr>
            <w:r w:rsidRPr="00606C14">
              <w:rPr>
                <w:rFonts w:ascii="Times New Roman" w:hAnsi="Times New Roman"/>
              </w:rPr>
              <w:t>Perfecţionarea pregătirii profesionale</w:t>
            </w:r>
          </w:p>
        </w:tc>
        <w:tc>
          <w:tcPr>
            <w:tcW w:w="6236" w:type="dxa"/>
          </w:tcPr>
          <w:p w14:paraId="3153B621" w14:textId="22E57F08" w:rsidR="008E7183" w:rsidRPr="00606C14" w:rsidRDefault="008E7183" w:rsidP="00515C0F">
            <w:pPr>
              <w:widowControl w:val="0"/>
              <w:autoSpaceDE w:val="0"/>
              <w:autoSpaceDN w:val="0"/>
              <w:spacing w:after="0" w:line="261" w:lineRule="auto"/>
              <w:ind w:left="113" w:right="73" w:hanging="1"/>
              <w:jc w:val="both"/>
              <w:rPr>
                <w:rFonts w:ascii="Times New Roman" w:eastAsia="Times New Roman" w:hAnsi="Times New Roman"/>
                <w:noProof w:val="0"/>
                <w:color w:val="080808"/>
                <w:w w:val="110"/>
                <w:kern w:val="0"/>
                <w:position w:val="1"/>
              </w:rPr>
            </w:pPr>
            <w:r w:rsidRPr="00606C14">
              <w:rPr>
                <w:rFonts w:ascii="Times New Roman" w:hAnsi="Times New Roman"/>
              </w:rPr>
              <w:t>Capacitatea de a depăși obstacolele sau dificultățile intervenite în activitatea curentă prin cursuri de perfectionare</w:t>
            </w:r>
          </w:p>
        </w:tc>
      </w:tr>
      <w:tr w:rsidR="008E7183" w:rsidRPr="00D8279A" w14:paraId="4B9DA38F" w14:textId="77777777" w:rsidTr="00872E3F">
        <w:trPr>
          <w:trHeight w:val="1042"/>
        </w:trPr>
        <w:tc>
          <w:tcPr>
            <w:tcW w:w="567" w:type="dxa"/>
          </w:tcPr>
          <w:p w14:paraId="508B4747" w14:textId="77777777" w:rsidR="008E7183" w:rsidRPr="00D8279A" w:rsidRDefault="008E7183" w:rsidP="00D8279A">
            <w:pPr>
              <w:widowControl w:val="0"/>
              <w:autoSpaceDE w:val="0"/>
              <w:autoSpaceDN w:val="0"/>
              <w:spacing w:before="6" w:after="0" w:line="240" w:lineRule="auto"/>
              <w:ind w:left="106"/>
              <w:rPr>
                <w:rFonts w:ascii="Times New Roman" w:eastAsia="Times New Roman" w:hAnsi="Times New Roman"/>
                <w:noProof w:val="0"/>
                <w:kern w:val="0"/>
              </w:rPr>
            </w:pPr>
            <w:r w:rsidRPr="00D8279A">
              <w:rPr>
                <w:rFonts w:ascii="Times New Roman" w:eastAsia="Times New Roman" w:hAnsi="Times New Roman"/>
                <w:noProof w:val="0"/>
                <w:color w:val="080808"/>
                <w:w w:val="95"/>
                <w:kern w:val="0"/>
              </w:rPr>
              <w:t>4</w:t>
            </w:r>
          </w:p>
        </w:tc>
        <w:tc>
          <w:tcPr>
            <w:tcW w:w="2836" w:type="dxa"/>
          </w:tcPr>
          <w:p w14:paraId="0A3A53F3" w14:textId="5719E481" w:rsidR="008E7183" w:rsidRPr="00D8279A" w:rsidRDefault="008E7183" w:rsidP="00D8279A">
            <w:pPr>
              <w:widowControl w:val="0"/>
              <w:autoSpaceDE w:val="0"/>
              <w:autoSpaceDN w:val="0"/>
              <w:spacing w:before="24" w:after="0" w:line="266" w:lineRule="auto"/>
              <w:ind w:left="105" w:right="505" w:firstLine="2"/>
              <w:rPr>
                <w:rFonts w:ascii="Times New Roman" w:eastAsia="Times New Roman" w:hAnsi="Times New Roman"/>
                <w:noProof w:val="0"/>
                <w:kern w:val="0"/>
              </w:rPr>
            </w:pPr>
            <w:r w:rsidRPr="00942BB0">
              <w:rPr>
                <w:rFonts w:ascii="Times New Roman" w:hAnsi="Times New Roman"/>
              </w:rPr>
              <w:t>Capacitatea de lucru în echipă</w:t>
            </w:r>
          </w:p>
        </w:tc>
        <w:tc>
          <w:tcPr>
            <w:tcW w:w="6236" w:type="dxa"/>
          </w:tcPr>
          <w:p w14:paraId="63FD5CCB" w14:textId="0F615C51" w:rsidR="008E7183" w:rsidRPr="00942BB0" w:rsidRDefault="008E7183" w:rsidP="00D8279A">
            <w:pPr>
              <w:widowControl w:val="0"/>
              <w:autoSpaceDE w:val="0"/>
              <w:autoSpaceDN w:val="0"/>
              <w:spacing w:before="29" w:after="0" w:line="268" w:lineRule="auto"/>
              <w:ind w:left="109" w:right="79" w:hanging="2"/>
              <w:jc w:val="both"/>
              <w:rPr>
                <w:rFonts w:ascii="Times New Roman" w:eastAsia="Times New Roman" w:hAnsi="Times New Roman"/>
                <w:noProof w:val="0"/>
                <w:color w:val="080808"/>
                <w:w w:val="110"/>
                <w:kern w:val="0"/>
              </w:rPr>
            </w:pPr>
            <w:r w:rsidRPr="00942BB0">
              <w:rPr>
                <w:rFonts w:ascii="Times New Roman" w:hAnsi="Times New Roman"/>
              </w:rPr>
              <w:t>Capacitatea de a se integra într-o echipă, de a-și aduce contribuția prin participare efectivă, de a transmite eficient idei și de a dezvolta idei noi, pentru realizarea obiectivelor echipei</w:t>
            </w:r>
          </w:p>
        </w:tc>
      </w:tr>
      <w:tr w:rsidR="008E7183" w:rsidRPr="00D8279A" w14:paraId="7E7B4649" w14:textId="77777777" w:rsidTr="00872E3F">
        <w:trPr>
          <w:trHeight w:val="1042"/>
        </w:trPr>
        <w:tc>
          <w:tcPr>
            <w:tcW w:w="567" w:type="dxa"/>
          </w:tcPr>
          <w:p w14:paraId="356BD3CA" w14:textId="1998748D" w:rsidR="008E7183" w:rsidRPr="00D8279A"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t>5</w:t>
            </w:r>
          </w:p>
        </w:tc>
        <w:tc>
          <w:tcPr>
            <w:tcW w:w="2836" w:type="dxa"/>
          </w:tcPr>
          <w:p w14:paraId="04A8AFE6" w14:textId="6E797045"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Capacitatea de comunicare</w:t>
            </w:r>
          </w:p>
        </w:tc>
        <w:tc>
          <w:tcPr>
            <w:tcW w:w="6236" w:type="dxa"/>
          </w:tcPr>
          <w:p w14:paraId="5670B0EB" w14:textId="02017A38"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Abilitatea de a transmite informații sub formă de mesaje verbale, texte scrise clare, astfel încât mesajele transmise (auzite sau scrise) să fie receptate, înțelese, acceptate de către persoana căreia i se adresează</w:t>
            </w:r>
          </w:p>
        </w:tc>
      </w:tr>
      <w:tr w:rsidR="008E7183" w:rsidRPr="00D8279A" w14:paraId="6EA4D771" w14:textId="77777777" w:rsidTr="00872E3F">
        <w:trPr>
          <w:trHeight w:val="1042"/>
        </w:trPr>
        <w:tc>
          <w:tcPr>
            <w:tcW w:w="567" w:type="dxa"/>
          </w:tcPr>
          <w:p w14:paraId="5307D4D1" w14:textId="44E9EDA1" w:rsidR="008E7183"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t>6</w:t>
            </w:r>
          </w:p>
        </w:tc>
        <w:tc>
          <w:tcPr>
            <w:tcW w:w="2836" w:type="dxa"/>
          </w:tcPr>
          <w:p w14:paraId="6E7C4065" w14:textId="2B8A9C89"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Disciplina</w:t>
            </w:r>
          </w:p>
        </w:tc>
        <w:tc>
          <w:tcPr>
            <w:tcW w:w="6236" w:type="dxa"/>
          </w:tcPr>
          <w:p w14:paraId="2FBF672A" w14:textId="3F381DE1"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Abilitatea de a-și îndeplini sarcinile de serviciu cu professionalism, responsabiitate și eficiență</w:t>
            </w:r>
          </w:p>
        </w:tc>
      </w:tr>
      <w:tr w:rsidR="008E7183" w:rsidRPr="00D8279A" w14:paraId="2E409C79" w14:textId="77777777" w:rsidTr="00872E3F">
        <w:trPr>
          <w:trHeight w:val="1042"/>
        </w:trPr>
        <w:tc>
          <w:tcPr>
            <w:tcW w:w="567" w:type="dxa"/>
          </w:tcPr>
          <w:p w14:paraId="75D80F53" w14:textId="7FBFA685" w:rsidR="008E7183"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t>7</w:t>
            </w:r>
          </w:p>
        </w:tc>
        <w:tc>
          <w:tcPr>
            <w:tcW w:w="2836" w:type="dxa"/>
          </w:tcPr>
          <w:p w14:paraId="7CD0C767" w14:textId="61B9D3ED"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Rezistenţă la stres şi adaptabilitate</w:t>
            </w:r>
          </w:p>
        </w:tc>
        <w:tc>
          <w:tcPr>
            <w:tcW w:w="6236" w:type="dxa"/>
          </w:tcPr>
          <w:p w14:paraId="707EBC1E" w14:textId="15963A5C"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Abilitatea de a-și îndeplini sarcinile de serviciu în conditii de stres</w:t>
            </w:r>
          </w:p>
        </w:tc>
      </w:tr>
      <w:tr w:rsidR="008E7183" w:rsidRPr="00D8279A" w14:paraId="4830587E" w14:textId="77777777" w:rsidTr="00872E3F">
        <w:trPr>
          <w:trHeight w:val="1042"/>
        </w:trPr>
        <w:tc>
          <w:tcPr>
            <w:tcW w:w="567" w:type="dxa"/>
          </w:tcPr>
          <w:p w14:paraId="00FE8030" w14:textId="01BFC7C6" w:rsidR="008E7183"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lastRenderedPageBreak/>
              <w:t>8</w:t>
            </w:r>
          </w:p>
        </w:tc>
        <w:tc>
          <w:tcPr>
            <w:tcW w:w="2836" w:type="dxa"/>
          </w:tcPr>
          <w:p w14:paraId="3E8867E9" w14:textId="6EAB9307"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Capacitatea de a-și asuma responsabilități</w:t>
            </w:r>
          </w:p>
        </w:tc>
        <w:tc>
          <w:tcPr>
            <w:tcW w:w="6236" w:type="dxa"/>
          </w:tcPr>
          <w:p w14:paraId="12073183" w14:textId="746A8082"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Capacitatea de a desfășura în mod curent, la solicitarea superiorului ierarhic, activități care depășesc cadrul de responsabilitate definit conform fișei postului; capacitate de a accepta erorile sau dupa caz, deficiențele proprie</w:t>
            </w:r>
          </w:p>
        </w:tc>
      </w:tr>
      <w:tr w:rsidR="008E7183" w:rsidRPr="00D8279A" w14:paraId="303110B7" w14:textId="77777777" w:rsidTr="00872E3F">
        <w:trPr>
          <w:trHeight w:val="1042"/>
        </w:trPr>
        <w:tc>
          <w:tcPr>
            <w:tcW w:w="567" w:type="dxa"/>
          </w:tcPr>
          <w:p w14:paraId="231BCE15" w14:textId="655AFCFE" w:rsidR="008E7183"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t>9</w:t>
            </w:r>
          </w:p>
        </w:tc>
        <w:tc>
          <w:tcPr>
            <w:tcW w:w="2836" w:type="dxa"/>
          </w:tcPr>
          <w:p w14:paraId="7CBDB5B2" w14:textId="7D3AD77D"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Integritate şi etică profesională</w:t>
            </w:r>
          </w:p>
        </w:tc>
        <w:tc>
          <w:tcPr>
            <w:tcW w:w="6236" w:type="dxa"/>
          </w:tcPr>
          <w:p w14:paraId="14F0651A" w14:textId="0FC8CE6F"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Capacitatea de a-şi desfăşura activitatea profesională în mod etic, liber de influenţe necorespunzătoare şi manifestări de corupţie, cu respectarea interesului public și supremaţiei legii</w:t>
            </w:r>
          </w:p>
        </w:tc>
      </w:tr>
      <w:tr w:rsidR="008E7183" w:rsidRPr="00D8279A" w14:paraId="17B8B4F0" w14:textId="77777777" w:rsidTr="00872E3F">
        <w:trPr>
          <w:trHeight w:val="1042"/>
        </w:trPr>
        <w:tc>
          <w:tcPr>
            <w:tcW w:w="567" w:type="dxa"/>
          </w:tcPr>
          <w:p w14:paraId="1C38894D" w14:textId="7E77DBBC" w:rsidR="008E7183" w:rsidRDefault="008E7183" w:rsidP="00D8279A">
            <w:pPr>
              <w:widowControl w:val="0"/>
              <w:autoSpaceDE w:val="0"/>
              <w:autoSpaceDN w:val="0"/>
              <w:spacing w:before="6" w:after="0" w:line="240" w:lineRule="auto"/>
              <w:ind w:left="106"/>
              <w:rPr>
                <w:rFonts w:ascii="Times New Roman" w:eastAsia="Times New Roman" w:hAnsi="Times New Roman"/>
                <w:noProof w:val="0"/>
                <w:color w:val="080808"/>
                <w:w w:val="95"/>
                <w:kern w:val="0"/>
              </w:rPr>
            </w:pPr>
            <w:r>
              <w:rPr>
                <w:rFonts w:ascii="Times New Roman" w:eastAsia="Times New Roman" w:hAnsi="Times New Roman"/>
                <w:noProof w:val="0"/>
                <w:color w:val="080808"/>
                <w:w w:val="95"/>
                <w:kern w:val="0"/>
              </w:rPr>
              <w:t>10</w:t>
            </w:r>
          </w:p>
        </w:tc>
        <w:tc>
          <w:tcPr>
            <w:tcW w:w="2836" w:type="dxa"/>
          </w:tcPr>
          <w:p w14:paraId="3FF80A3E" w14:textId="772D2F59" w:rsidR="008E7183" w:rsidRPr="00942BB0" w:rsidRDefault="008E7183" w:rsidP="00942BB0">
            <w:pPr>
              <w:widowControl w:val="0"/>
              <w:autoSpaceDE w:val="0"/>
              <w:autoSpaceDN w:val="0"/>
              <w:spacing w:before="24" w:after="0" w:line="266" w:lineRule="auto"/>
              <w:ind w:left="105" w:right="505" w:firstLine="2"/>
              <w:rPr>
                <w:rFonts w:ascii="Times New Roman" w:hAnsi="Times New Roman"/>
              </w:rPr>
            </w:pPr>
            <w:r w:rsidRPr="00942BB0">
              <w:rPr>
                <w:rFonts w:ascii="Times New Roman" w:hAnsi="Times New Roman"/>
              </w:rPr>
              <w:t>Spirit de inițiativă</w:t>
            </w:r>
          </w:p>
        </w:tc>
        <w:tc>
          <w:tcPr>
            <w:tcW w:w="6236" w:type="dxa"/>
          </w:tcPr>
          <w:p w14:paraId="29ADBA00" w14:textId="390EBDEB" w:rsidR="008E7183" w:rsidRPr="00942BB0" w:rsidRDefault="008E7183" w:rsidP="00D8279A">
            <w:pPr>
              <w:widowControl w:val="0"/>
              <w:autoSpaceDE w:val="0"/>
              <w:autoSpaceDN w:val="0"/>
              <w:spacing w:before="29" w:after="0" w:line="268" w:lineRule="auto"/>
              <w:ind w:left="109" w:right="79" w:hanging="2"/>
              <w:jc w:val="both"/>
              <w:rPr>
                <w:rFonts w:ascii="Times New Roman" w:hAnsi="Times New Roman"/>
              </w:rPr>
            </w:pPr>
            <w:r w:rsidRPr="00942BB0">
              <w:rPr>
                <w:rFonts w:ascii="Times New Roman" w:hAnsi="Times New Roman"/>
              </w:rPr>
              <w:t>Atitudine activă în soluționarea problemelor și realizarea obiectivelor prin identificarea unor moduri alternative de rezolvare a acestor probleme</w:t>
            </w:r>
          </w:p>
        </w:tc>
      </w:tr>
    </w:tbl>
    <w:p w14:paraId="19A5CB50" w14:textId="77777777" w:rsidR="00A74B8C" w:rsidRPr="00D8279A" w:rsidRDefault="00A74B8C" w:rsidP="00D60C27">
      <w:pPr>
        <w:pStyle w:val="Default"/>
        <w:jc w:val="both"/>
        <w:rPr>
          <w:sz w:val="22"/>
          <w:szCs w:val="22"/>
        </w:rPr>
      </w:pPr>
    </w:p>
    <w:p w14:paraId="20C57EF2" w14:textId="77777777" w:rsidR="00A74B8C" w:rsidRPr="00954AF4" w:rsidRDefault="00A74B8C" w:rsidP="00D60C27">
      <w:pPr>
        <w:pStyle w:val="Default"/>
        <w:jc w:val="both"/>
        <w:rPr>
          <w:sz w:val="22"/>
          <w:szCs w:val="22"/>
        </w:rPr>
      </w:pPr>
    </w:p>
    <w:p w14:paraId="3609F0B9" w14:textId="0627A8B6" w:rsidR="00D60C27" w:rsidRDefault="00D60C27" w:rsidP="00D60C27">
      <w:pPr>
        <w:pStyle w:val="Default"/>
        <w:jc w:val="both"/>
        <w:rPr>
          <w:sz w:val="22"/>
          <w:szCs w:val="22"/>
        </w:rPr>
      </w:pPr>
      <w:r w:rsidRPr="00954AF4">
        <w:rPr>
          <w:b/>
          <w:sz w:val="22"/>
          <w:szCs w:val="22"/>
        </w:rPr>
        <w:t>Art.</w:t>
      </w:r>
      <w:r>
        <w:rPr>
          <w:b/>
          <w:sz w:val="22"/>
          <w:szCs w:val="22"/>
        </w:rPr>
        <w:t>2</w:t>
      </w:r>
      <w:r w:rsidRPr="00954AF4">
        <w:rPr>
          <w:b/>
          <w:sz w:val="22"/>
          <w:szCs w:val="22"/>
        </w:rPr>
        <w:t>.</w:t>
      </w:r>
      <w:r w:rsidRPr="00954AF4">
        <w:rPr>
          <w:sz w:val="22"/>
          <w:szCs w:val="22"/>
        </w:rPr>
        <w:t xml:space="preserve"> Prezenta decizie va fi dusă la îndeplinire de c</w:t>
      </w:r>
      <w:r w:rsidRPr="00954AF4">
        <w:rPr>
          <w:sz w:val="22"/>
          <w:szCs w:val="22"/>
          <w:lang w:val="ro-RO"/>
        </w:rPr>
        <w:t>ătre</w:t>
      </w:r>
      <w:r w:rsidRPr="00954AF4">
        <w:rPr>
          <w:b/>
          <w:sz w:val="22"/>
          <w:szCs w:val="22"/>
          <w:lang w:val="ro-RO"/>
        </w:rPr>
        <w:t xml:space="preserve"> </w:t>
      </w:r>
      <w:r w:rsidR="00515C0F" w:rsidRPr="00515C0F">
        <w:rPr>
          <w:bCs/>
          <w:sz w:val="22"/>
          <w:szCs w:val="22"/>
          <w:lang w:val="ro-RO"/>
        </w:rPr>
        <w:t>persoana responsabilă cu actyivitatea de resurse umane din cadrul</w:t>
      </w:r>
      <w:r w:rsidR="00515C0F">
        <w:rPr>
          <w:b/>
          <w:sz w:val="22"/>
          <w:szCs w:val="22"/>
          <w:lang w:val="ro-RO"/>
        </w:rPr>
        <w:t xml:space="preserve"> </w:t>
      </w:r>
      <w:r w:rsidRPr="00954AF4">
        <w:rPr>
          <w:sz w:val="22"/>
          <w:szCs w:val="22"/>
        </w:rPr>
        <w:t>Compartimentul</w:t>
      </w:r>
      <w:r w:rsidR="00515C0F">
        <w:rPr>
          <w:sz w:val="22"/>
          <w:szCs w:val="22"/>
        </w:rPr>
        <w:t>ui</w:t>
      </w:r>
      <w:r w:rsidRPr="00954AF4">
        <w:rPr>
          <w:sz w:val="22"/>
          <w:szCs w:val="22"/>
        </w:rPr>
        <w:t xml:space="preserve"> Contabilitate-Salarii-Resurse Umane.</w:t>
      </w:r>
    </w:p>
    <w:p w14:paraId="44D4F14E" w14:textId="77777777" w:rsidR="00A74B8C" w:rsidRDefault="00A74B8C" w:rsidP="00D60C27">
      <w:pPr>
        <w:pStyle w:val="Default"/>
        <w:jc w:val="both"/>
        <w:rPr>
          <w:b/>
          <w:sz w:val="22"/>
          <w:szCs w:val="22"/>
          <w:lang w:val="ro-RO"/>
        </w:rPr>
      </w:pPr>
    </w:p>
    <w:p w14:paraId="40CCB0A1" w14:textId="77777777" w:rsidR="00647101" w:rsidRDefault="00647101" w:rsidP="00D60C27">
      <w:pPr>
        <w:pStyle w:val="Default"/>
        <w:jc w:val="both"/>
        <w:rPr>
          <w:b/>
          <w:sz w:val="22"/>
          <w:szCs w:val="22"/>
          <w:lang w:val="ro-RO"/>
        </w:rPr>
      </w:pPr>
    </w:p>
    <w:p w14:paraId="41FCF931" w14:textId="77777777" w:rsidR="00647101" w:rsidRPr="00954AF4" w:rsidRDefault="00647101" w:rsidP="00D60C27">
      <w:pPr>
        <w:pStyle w:val="Default"/>
        <w:jc w:val="both"/>
        <w:rPr>
          <w:b/>
          <w:sz w:val="22"/>
          <w:szCs w:val="22"/>
          <w:lang w:val="ro-RO"/>
        </w:rPr>
      </w:pPr>
    </w:p>
    <w:p w14:paraId="3664A9B9" w14:textId="77777777" w:rsidR="00D60C27" w:rsidRPr="00954AF4" w:rsidRDefault="00D60C27" w:rsidP="00D60C27">
      <w:pPr>
        <w:spacing w:line="240" w:lineRule="auto"/>
        <w:ind w:left="720"/>
        <w:jc w:val="both"/>
        <w:rPr>
          <w:rFonts w:ascii="Times New Roman" w:hAnsi="Times New Roman"/>
        </w:rPr>
      </w:pPr>
      <w:r w:rsidRPr="00954AF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sidRPr="00954AF4">
        <w:rPr>
          <w:rFonts w:ascii="Times New Roman" w:hAnsi="Times New Roman"/>
          <w:b/>
          <w:bCs/>
        </w:rPr>
        <w:t xml:space="preserve">   </w:t>
      </w:r>
      <w:r w:rsidRPr="00954AF4">
        <w:rPr>
          <w:rFonts w:ascii="Times New Roman" w:hAnsi="Times New Roman"/>
        </w:rPr>
        <w:t>Director executiv,</w:t>
      </w:r>
    </w:p>
    <w:p w14:paraId="4ECFE0BE" w14:textId="77777777" w:rsidR="00D60C27" w:rsidRPr="00954AF4" w:rsidRDefault="00D60C27" w:rsidP="00D60C27">
      <w:pPr>
        <w:spacing w:line="240" w:lineRule="auto"/>
        <w:ind w:left="720"/>
        <w:jc w:val="both"/>
        <w:rPr>
          <w:rFonts w:ascii="Times New Roman" w:hAnsi="Times New Roman"/>
        </w:rPr>
      </w:pPr>
      <w:r w:rsidRPr="00954AF4">
        <w:rPr>
          <w:rFonts w:ascii="Times New Roman" w:hAnsi="Times New Roman"/>
        </w:rPr>
        <w:t xml:space="preserve">                                                 </w:t>
      </w:r>
      <w:r>
        <w:rPr>
          <w:rFonts w:ascii="Times New Roman" w:hAnsi="Times New Roman"/>
        </w:rPr>
        <w:t xml:space="preserve">          </w:t>
      </w:r>
      <w:r w:rsidRPr="00954AF4">
        <w:rPr>
          <w:rFonts w:ascii="Times New Roman" w:hAnsi="Times New Roman"/>
        </w:rPr>
        <w:t>Alina Ionescu</w:t>
      </w:r>
    </w:p>
    <w:p w14:paraId="17EDBE41" w14:textId="77777777" w:rsidR="00D60C27" w:rsidRDefault="00D60C27" w:rsidP="00D60C27">
      <w:pPr>
        <w:spacing w:line="240" w:lineRule="auto"/>
        <w:jc w:val="both"/>
        <w:rPr>
          <w:rFonts w:ascii="Times New Roman" w:hAnsi="Times New Roman"/>
        </w:rPr>
      </w:pPr>
    </w:p>
    <w:p w14:paraId="014E7F6D" w14:textId="77777777" w:rsidR="00515C0F" w:rsidRPr="000F7A95" w:rsidRDefault="00515C0F" w:rsidP="00515C0F">
      <w:pPr>
        <w:jc w:val="center"/>
        <w:rPr>
          <w:rFonts w:ascii="Times New Roman" w:hAnsi="Times New Roman"/>
          <w:bCs/>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F7A95">
        <w:rPr>
          <w:rFonts w:ascii="Times New Roman" w:hAnsi="Times New Roman"/>
          <w:b/>
          <w:lang w:val="en-US"/>
        </w:rPr>
        <w:t xml:space="preserve">                   </w:t>
      </w:r>
      <w:r w:rsidRPr="000F7A95">
        <w:rPr>
          <w:rFonts w:ascii="Times New Roman" w:hAnsi="Times New Roman"/>
          <w:bCs/>
          <w:lang w:val="en-US"/>
        </w:rPr>
        <w:t>Întocmit,</w:t>
      </w:r>
    </w:p>
    <w:p w14:paraId="3B7B2BA0" w14:textId="4043A11B" w:rsidR="00515C0F" w:rsidRPr="000F7A95" w:rsidRDefault="00515C0F" w:rsidP="00515C0F">
      <w:pPr>
        <w:jc w:val="center"/>
        <w:rPr>
          <w:rFonts w:ascii="Times New Roman" w:hAnsi="Times New Roman"/>
          <w:bCs/>
          <w:lang w:val="en-US"/>
        </w:rPr>
      </w:pPr>
      <w:r w:rsidRPr="000F7A95">
        <w:rPr>
          <w:rFonts w:ascii="Times New Roman" w:hAnsi="Times New Roman"/>
          <w:bCs/>
          <w:lang w:val="en-US"/>
        </w:rPr>
        <w:t xml:space="preserve">                                                                                   </w:t>
      </w:r>
      <w:r>
        <w:rPr>
          <w:rFonts w:ascii="Times New Roman" w:hAnsi="Times New Roman"/>
          <w:bCs/>
          <w:lang w:val="en-US"/>
        </w:rPr>
        <w:tab/>
      </w:r>
      <w:r>
        <w:rPr>
          <w:rFonts w:ascii="Times New Roman" w:hAnsi="Times New Roman"/>
          <w:bCs/>
          <w:lang w:val="en-US"/>
        </w:rPr>
        <w:tab/>
        <w:t xml:space="preserve">     </w:t>
      </w:r>
      <w:r w:rsidRPr="000F7A95">
        <w:rPr>
          <w:rFonts w:ascii="Times New Roman" w:hAnsi="Times New Roman"/>
          <w:bCs/>
          <w:lang w:val="en-US"/>
        </w:rPr>
        <w:t xml:space="preserve">Consilier superior </w:t>
      </w:r>
    </w:p>
    <w:p w14:paraId="7F456759" w14:textId="36364C44" w:rsidR="00515C0F" w:rsidRPr="000F7A95" w:rsidRDefault="00515C0F" w:rsidP="00515C0F">
      <w:pPr>
        <w:jc w:val="center"/>
        <w:rPr>
          <w:rFonts w:ascii="Times New Roman" w:hAnsi="Times New Roman"/>
          <w:bCs/>
          <w:lang w:val="en-US"/>
        </w:rPr>
      </w:pPr>
      <w:r w:rsidRPr="000F7A95">
        <w:rPr>
          <w:rFonts w:ascii="Times New Roman" w:hAnsi="Times New Roman"/>
          <w:bCs/>
          <w:lang w:val="en-US"/>
        </w:rPr>
        <w:t xml:space="preserve">                                                                                  </w:t>
      </w:r>
      <w:r>
        <w:rPr>
          <w:rFonts w:ascii="Times New Roman" w:hAnsi="Times New Roman"/>
          <w:bCs/>
          <w:lang w:val="en-US"/>
        </w:rPr>
        <w:t xml:space="preserve"> </w:t>
      </w:r>
      <w:r w:rsidRPr="000F7A95">
        <w:rPr>
          <w:rFonts w:ascii="Times New Roman" w:hAnsi="Times New Roman"/>
          <w:bCs/>
          <w:lang w:val="en-US"/>
        </w:rPr>
        <w:t xml:space="preserve">  </w:t>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sidRPr="000F7A95">
        <w:rPr>
          <w:rFonts w:ascii="Times New Roman" w:hAnsi="Times New Roman"/>
          <w:bCs/>
          <w:lang w:val="en-US"/>
        </w:rPr>
        <w:t>Roxana Ștefănesc</w:t>
      </w:r>
      <w:r>
        <w:rPr>
          <w:rFonts w:ascii="Times New Roman" w:hAnsi="Times New Roman"/>
          <w:bCs/>
          <w:lang w:val="en-US"/>
        </w:rPr>
        <w:t>u</w:t>
      </w:r>
      <w:r>
        <w:rPr>
          <w:rFonts w:ascii="Trebuchet MS" w:hAnsi="Trebuchet MS"/>
          <w:sz w:val="24"/>
          <w:szCs w:val="24"/>
          <w:lang w:val="en-US"/>
        </w:rPr>
        <w:tab/>
      </w:r>
    </w:p>
    <w:p w14:paraId="3CCD1AFB" w14:textId="249ABEEA" w:rsidR="00515C0F" w:rsidRDefault="00515C0F" w:rsidP="00515C0F">
      <w:pPr>
        <w:spacing w:line="240" w:lineRule="auto"/>
        <w:jc w:val="both"/>
        <w:rPr>
          <w:rFonts w:ascii="Times New Roman" w:hAnsi="Times New Roman"/>
        </w:rPr>
      </w:pPr>
    </w:p>
    <w:p w14:paraId="253C462E" w14:textId="77777777" w:rsidR="00A74B8C" w:rsidRDefault="00D60C27" w:rsidP="00D60C27">
      <w:pPr>
        <w:jc w:val="both"/>
        <w:rPr>
          <w:rFonts w:ascii="Times New Roman" w:hAnsi="Times New Roman"/>
          <w:b/>
          <w:iCs/>
        </w:rPr>
      </w:pP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p>
    <w:p w14:paraId="52E80CE6" w14:textId="77777777" w:rsidR="00A74B8C" w:rsidRDefault="00A74B8C" w:rsidP="00D60C27">
      <w:pPr>
        <w:jc w:val="both"/>
        <w:rPr>
          <w:rFonts w:ascii="Times New Roman" w:hAnsi="Times New Roman"/>
          <w:b/>
          <w:iCs/>
        </w:rPr>
      </w:pPr>
    </w:p>
    <w:p w14:paraId="3D5EB6F5" w14:textId="77777777" w:rsidR="00647101" w:rsidRDefault="00647101" w:rsidP="00D60C27">
      <w:pPr>
        <w:jc w:val="both"/>
        <w:rPr>
          <w:rFonts w:ascii="Times New Roman" w:hAnsi="Times New Roman"/>
          <w:b/>
          <w:iCs/>
        </w:rPr>
      </w:pPr>
    </w:p>
    <w:p w14:paraId="00ECE168" w14:textId="77777777" w:rsidR="00872E3F" w:rsidRDefault="00872E3F" w:rsidP="00D60C27">
      <w:pPr>
        <w:jc w:val="both"/>
        <w:rPr>
          <w:rFonts w:ascii="Times New Roman" w:hAnsi="Times New Roman"/>
          <w:b/>
          <w:iCs/>
        </w:rPr>
      </w:pPr>
    </w:p>
    <w:p w14:paraId="207E1879" w14:textId="77777777" w:rsidR="00872E3F" w:rsidRDefault="00872E3F" w:rsidP="00D60C27">
      <w:pPr>
        <w:jc w:val="both"/>
        <w:rPr>
          <w:rFonts w:ascii="Times New Roman" w:hAnsi="Times New Roman"/>
          <w:b/>
          <w:iCs/>
        </w:rPr>
      </w:pPr>
    </w:p>
    <w:p w14:paraId="0F01B665" w14:textId="77777777" w:rsidR="00872E3F" w:rsidRDefault="00872E3F" w:rsidP="00D60C27">
      <w:pPr>
        <w:jc w:val="both"/>
        <w:rPr>
          <w:rFonts w:ascii="Times New Roman" w:hAnsi="Times New Roman"/>
          <w:b/>
          <w:iCs/>
        </w:rPr>
      </w:pPr>
    </w:p>
    <w:p w14:paraId="6E183B4B" w14:textId="77777777" w:rsidR="00872E3F" w:rsidRDefault="00872E3F" w:rsidP="00D60C27">
      <w:pPr>
        <w:jc w:val="both"/>
        <w:rPr>
          <w:rFonts w:ascii="Times New Roman" w:hAnsi="Times New Roman"/>
          <w:b/>
          <w:iCs/>
        </w:rPr>
      </w:pPr>
    </w:p>
    <w:p w14:paraId="6125DC6C" w14:textId="77777777" w:rsidR="00872E3F" w:rsidRDefault="00872E3F" w:rsidP="00D60C27">
      <w:pPr>
        <w:jc w:val="both"/>
        <w:rPr>
          <w:rFonts w:ascii="Times New Roman" w:hAnsi="Times New Roman"/>
          <w:b/>
          <w:iCs/>
        </w:rPr>
      </w:pPr>
    </w:p>
    <w:p w14:paraId="255C25F1" w14:textId="77777777" w:rsidR="00872E3F" w:rsidRDefault="00872E3F" w:rsidP="00D60C27">
      <w:pPr>
        <w:jc w:val="both"/>
        <w:rPr>
          <w:rFonts w:ascii="Times New Roman" w:hAnsi="Times New Roman"/>
          <w:b/>
          <w:iCs/>
        </w:rPr>
      </w:pPr>
    </w:p>
    <w:p w14:paraId="36AA07FA" w14:textId="77777777" w:rsidR="00872E3F" w:rsidRDefault="00872E3F" w:rsidP="00D60C27">
      <w:pPr>
        <w:jc w:val="both"/>
        <w:rPr>
          <w:rFonts w:ascii="Times New Roman" w:hAnsi="Times New Roman"/>
          <w:b/>
          <w:iCs/>
        </w:rPr>
      </w:pPr>
    </w:p>
    <w:p w14:paraId="1F81D95F" w14:textId="77777777" w:rsidR="00872E3F" w:rsidRDefault="00872E3F" w:rsidP="00D60C27">
      <w:pPr>
        <w:jc w:val="both"/>
        <w:rPr>
          <w:rFonts w:ascii="Times New Roman" w:hAnsi="Times New Roman"/>
          <w:b/>
          <w:iCs/>
        </w:rPr>
      </w:pPr>
    </w:p>
    <w:p w14:paraId="76DFB596" w14:textId="77777777" w:rsidR="00872E3F" w:rsidRDefault="00872E3F" w:rsidP="00D60C27">
      <w:pPr>
        <w:jc w:val="both"/>
        <w:rPr>
          <w:rFonts w:ascii="Times New Roman" w:hAnsi="Times New Roman"/>
          <w:b/>
          <w:iCs/>
        </w:rPr>
      </w:pPr>
    </w:p>
    <w:p w14:paraId="40F4B573" w14:textId="77777777" w:rsidR="00872E3F" w:rsidRDefault="00872E3F" w:rsidP="00D60C27">
      <w:pPr>
        <w:jc w:val="both"/>
        <w:rPr>
          <w:rFonts w:ascii="Times New Roman" w:hAnsi="Times New Roman"/>
          <w:b/>
          <w:iCs/>
        </w:rPr>
      </w:pPr>
    </w:p>
    <w:p w14:paraId="1E585B14" w14:textId="77777777" w:rsidR="00872E3F" w:rsidRDefault="00872E3F" w:rsidP="00D60C27">
      <w:pPr>
        <w:jc w:val="both"/>
        <w:rPr>
          <w:rFonts w:ascii="Times New Roman" w:hAnsi="Times New Roman"/>
          <w:b/>
          <w:iCs/>
        </w:rPr>
      </w:pPr>
    </w:p>
    <w:p w14:paraId="37532DA5" w14:textId="77777777" w:rsidR="00872E3F" w:rsidRDefault="00872E3F" w:rsidP="00D60C27">
      <w:pPr>
        <w:jc w:val="both"/>
        <w:rPr>
          <w:rFonts w:ascii="Times New Roman" w:hAnsi="Times New Roman"/>
          <w:b/>
          <w:iCs/>
        </w:rPr>
      </w:pPr>
    </w:p>
    <w:p w14:paraId="7AC986ED" w14:textId="77777777" w:rsidR="00647101" w:rsidRDefault="00647101" w:rsidP="00D60C27">
      <w:pPr>
        <w:jc w:val="both"/>
        <w:rPr>
          <w:rFonts w:ascii="Times New Roman" w:hAnsi="Times New Roman"/>
          <w:b/>
          <w:iCs/>
        </w:rPr>
      </w:pPr>
    </w:p>
    <w:p w14:paraId="5B1C32D6" w14:textId="77777777" w:rsidR="00647101" w:rsidRDefault="00647101" w:rsidP="00D60C27">
      <w:pPr>
        <w:jc w:val="both"/>
        <w:rPr>
          <w:rFonts w:ascii="Times New Roman" w:hAnsi="Times New Roman"/>
          <w:b/>
          <w:iCs/>
        </w:rPr>
      </w:pPr>
    </w:p>
    <w:p w14:paraId="4B59528E" w14:textId="60D30354" w:rsidR="00765F5C" w:rsidRDefault="00872E3F" w:rsidP="00647101">
      <w:pPr>
        <w:ind w:left="4320" w:firstLine="720"/>
        <w:jc w:val="both"/>
        <w:rPr>
          <w:rFonts w:ascii="Trebuchet MS" w:hAnsi="Trebuchet MS"/>
          <w:b/>
          <w:sz w:val="24"/>
          <w:szCs w:val="24"/>
          <w:lang w:val="en-US"/>
        </w:rPr>
      </w:pPr>
      <w:r>
        <w:rPr>
          <w:rFonts w:ascii="Times New Roman" w:hAnsi="Times New Roman"/>
          <w:b/>
          <w:iCs/>
        </w:rPr>
        <w:lastRenderedPageBreak/>
        <w:t xml:space="preserve">                        </w:t>
      </w:r>
      <w:r w:rsidR="00D60C27">
        <w:rPr>
          <w:rFonts w:ascii="Times New Roman" w:hAnsi="Times New Roman"/>
          <w:b/>
          <w:iCs/>
        </w:rPr>
        <w:t>Anexă la Decizia n</w:t>
      </w:r>
      <w:r>
        <w:rPr>
          <w:rFonts w:ascii="Times New Roman" w:hAnsi="Times New Roman"/>
          <w:b/>
          <w:iCs/>
        </w:rPr>
        <w:t>r. 42/01.02.2024</w:t>
      </w:r>
    </w:p>
    <w:p w14:paraId="2A687488" w14:textId="77777777" w:rsidR="00765F5C" w:rsidRDefault="00765F5C" w:rsidP="00941F75">
      <w:pPr>
        <w:jc w:val="both"/>
        <w:rPr>
          <w:rFonts w:ascii="Trebuchet MS" w:hAnsi="Trebuchet MS"/>
          <w:b/>
          <w:sz w:val="24"/>
          <w:szCs w:val="24"/>
          <w:lang w:val="en-US"/>
        </w:rPr>
      </w:pPr>
    </w:p>
    <w:p w14:paraId="42BBD092" w14:textId="562D2EB2" w:rsidR="000F373D" w:rsidRPr="00544B88" w:rsidRDefault="00544B88" w:rsidP="00544B88">
      <w:pPr>
        <w:ind w:firstLine="720"/>
        <w:jc w:val="center"/>
        <w:rPr>
          <w:rFonts w:ascii="Times New Roman" w:hAnsi="Times New Roman"/>
          <w:sz w:val="24"/>
          <w:szCs w:val="24"/>
          <w:lang w:val="en-US"/>
        </w:rPr>
      </w:pPr>
      <w:r w:rsidRPr="00544B88">
        <w:rPr>
          <w:rFonts w:ascii="Times New Roman" w:hAnsi="Times New Roman"/>
          <w:b/>
          <w:sz w:val="24"/>
          <w:szCs w:val="24"/>
        </w:rPr>
        <w:t>Procedura</w:t>
      </w:r>
      <w:r w:rsidRPr="00544B88">
        <w:rPr>
          <w:rFonts w:ascii="Times New Roman" w:hAnsi="Times New Roman"/>
          <w:b/>
          <w:bCs/>
          <w:sz w:val="24"/>
          <w:szCs w:val="24"/>
        </w:rPr>
        <w:t xml:space="preserve"> de evaluare a performanțelor profesionale individuale ale personalului contractual</w:t>
      </w:r>
    </w:p>
    <w:p w14:paraId="31DD9C10" w14:textId="77777777" w:rsidR="00544B88" w:rsidRDefault="00544B88" w:rsidP="000F373D"/>
    <w:p w14:paraId="0149DD64" w14:textId="77777777" w:rsidR="00544B88" w:rsidRDefault="00544B88" w:rsidP="00544B88">
      <w:pPr>
        <w:jc w:val="both"/>
        <w:rPr>
          <w:rFonts w:ascii="Times New Roman" w:hAnsi="Times New Roman"/>
        </w:rPr>
      </w:pPr>
      <w:r w:rsidRPr="00544B88">
        <w:rPr>
          <w:rFonts w:ascii="Times New Roman" w:hAnsi="Times New Roman"/>
          <w:b/>
          <w:bCs/>
        </w:rPr>
        <w:t>Art. 1</w:t>
      </w:r>
      <w:r w:rsidRPr="00544B88">
        <w:rPr>
          <w:rFonts w:ascii="Times New Roman" w:hAnsi="Times New Roman"/>
        </w:rPr>
        <w:t xml:space="preserve"> (1) Evaluarea performanţelor profesionale individuale ale personalului contractual, denumită în continuare evaluarea, reprezintă aprecierea obiectivă a performanţelor profesionale individuale ale salariaţilor pe parcursul unui an calendaristic. </w:t>
      </w:r>
    </w:p>
    <w:p w14:paraId="7B67CA85" w14:textId="77777777" w:rsidR="00544B88" w:rsidRDefault="00544B88" w:rsidP="00544B88">
      <w:pPr>
        <w:jc w:val="both"/>
        <w:rPr>
          <w:rFonts w:ascii="Times New Roman" w:hAnsi="Times New Roman"/>
        </w:rPr>
      </w:pPr>
      <w:r w:rsidRPr="00544B88">
        <w:rPr>
          <w:rFonts w:ascii="Times New Roman" w:hAnsi="Times New Roman"/>
        </w:rPr>
        <w:t xml:space="preserve">(2) Evaluarea se realizează pentru un an calendaristic, în perioada cuprinsă între datele de 1 ianuarie şi 31 martie din anul următor perioadei evaluate, pentru toţi salariaţii care au desfăşurat efectiv activitate minimum 6 luni în anul calendaristic pentru care se realizează evaluarea. </w:t>
      </w:r>
    </w:p>
    <w:p w14:paraId="1165DE7C" w14:textId="77777777" w:rsidR="00544B88" w:rsidRDefault="00544B88" w:rsidP="00544B88">
      <w:pPr>
        <w:jc w:val="both"/>
        <w:rPr>
          <w:rFonts w:ascii="Times New Roman" w:hAnsi="Times New Roman"/>
        </w:rPr>
      </w:pPr>
      <w:r w:rsidRPr="00544B88">
        <w:rPr>
          <w:rFonts w:ascii="Times New Roman" w:hAnsi="Times New Roman"/>
        </w:rPr>
        <w:t xml:space="preserve">(3) Prin excepţie, evaluarea personalului contractual se realizează pentru o altă perioadă în oricare dintre următoarele situaţii: a) la suspendarea, modificarea locului de muncă, modificarea felului muncii sau încetarea raporturilor de muncă ale personalului contractual în condiţiile legii, dacă perioada efectiv lucrată este de cel puţin 30 de zile consecutive; b) la suspendarea, modificarea locului de muncă, modificarea felului muncii sau încetarea raportului de serviciu ori, după caz, a raportului de muncă al evaluatorului, în condiţiile legii, dacă perioada efectiv coordonată este de cel puţin 30 de zile consecutive; c) atunci când pe parcursul perioadei evaluate salariatul este promovat. </w:t>
      </w:r>
    </w:p>
    <w:p w14:paraId="1C3A2365" w14:textId="77777777" w:rsidR="00544B88" w:rsidRDefault="00544B88" w:rsidP="00544B88">
      <w:pPr>
        <w:jc w:val="both"/>
        <w:rPr>
          <w:rFonts w:ascii="Times New Roman" w:hAnsi="Times New Roman"/>
        </w:rPr>
      </w:pPr>
      <w:r w:rsidRPr="00544B88">
        <w:rPr>
          <w:rFonts w:ascii="Times New Roman" w:hAnsi="Times New Roman"/>
        </w:rPr>
        <w:t xml:space="preserve">(4) Evaluarea realizată se numeşte evaluare parţială şi se realizează la data sau în termen de 10 zile lucrătoare de la data intervenirii situaţiilor, fiind luată în considerare la evaluarea anuală. În realizarea evaluării, evaluatorul întocmeşte un raport de evaluare. Calitatea de evaluator este exercitată de către: </w:t>
      </w:r>
    </w:p>
    <w:p w14:paraId="49E90B5A" w14:textId="77777777" w:rsidR="00544B88" w:rsidRDefault="00544B88" w:rsidP="00544B88">
      <w:pPr>
        <w:jc w:val="both"/>
        <w:rPr>
          <w:rFonts w:ascii="Times New Roman" w:hAnsi="Times New Roman"/>
        </w:rPr>
      </w:pPr>
      <w:r w:rsidRPr="00544B88">
        <w:rPr>
          <w:rFonts w:ascii="Times New Roman" w:hAnsi="Times New Roman"/>
        </w:rPr>
        <w:t xml:space="preserve">a) persoana care ocupă funcţia de conducere pentru salariatul de execuţie din subordine, respectiv salariatul de conducere ierarhic superior, potrivit structurii organizatorice a autorităţii sau instituţiei publice, pentru salariatul de conducere; </w:t>
      </w:r>
    </w:p>
    <w:p w14:paraId="26167FE0" w14:textId="77777777" w:rsidR="00544B88" w:rsidRDefault="00544B88" w:rsidP="00544B88">
      <w:pPr>
        <w:jc w:val="both"/>
        <w:rPr>
          <w:rFonts w:ascii="Times New Roman" w:hAnsi="Times New Roman"/>
        </w:rPr>
      </w:pPr>
      <w:r w:rsidRPr="00544B88">
        <w:rPr>
          <w:rFonts w:ascii="Times New Roman" w:hAnsi="Times New Roman"/>
        </w:rPr>
        <w:t xml:space="preserve">b) persoana care ocupă funcţia de conducere imediat inferioară celei de conducător al autorităţii sau instituţiei publice, pentru salariaţii aflaţi în coordonarea sau în subordinea directă a acesteia; </w:t>
      </w:r>
    </w:p>
    <w:p w14:paraId="2060C6C3" w14:textId="77777777" w:rsidR="00544B88" w:rsidRDefault="00544B88" w:rsidP="00544B88">
      <w:pPr>
        <w:jc w:val="both"/>
        <w:rPr>
          <w:rFonts w:ascii="Times New Roman" w:hAnsi="Times New Roman"/>
        </w:rPr>
      </w:pPr>
      <w:r w:rsidRPr="00544B88">
        <w:rPr>
          <w:rFonts w:ascii="Times New Roman" w:hAnsi="Times New Roman"/>
        </w:rPr>
        <w:t>c) conducătorul autorităţii sau instituţiei publice, pentru salariaţii aflaţi în subordinea directă, precum şi pentru salariaţii care au calitatea de conducători ai autorităţilor sau instituţiilor publice aflate în subordinea, în coordonarea ori sub autoritatea acesteia şi pentru adjuncţii acestora.</w:t>
      </w:r>
    </w:p>
    <w:p w14:paraId="4D53C6C4" w14:textId="77777777" w:rsidR="00544B88" w:rsidRDefault="00544B88" w:rsidP="00544B88">
      <w:pPr>
        <w:jc w:val="both"/>
        <w:rPr>
          <w:rFonts w:ascii="Times New Roman" w:hAnsi="Times New Roman"/>
        </w:rPr>
      </w:pPr>
      <w:r w:rsidRPr="00544B88">
        <w:rPr>
          <w:rFonts w:ascii="Times New Roman" w:hAnsi="Times New Roman"/>
        </w:rPr>
        <w:t xml:space="preserve"> (5) Conducătorul autorităţii sau instituţiei publice poate delega prin act administrativ competenţa de realizare a evaluării către o persoană care ocupă o funcţie de conducere imediat inferioară, după caz. </w:t>
      </w:r>
    </w:p>
    <w:p w14:paraId="089319E1" w14:textId="77777777" w:rsidR="00544B88" w:rsidRDefault="00544B88" w:rsidP="00544B88">
      <w:pPr>
        <w:jc w:val="both"/>
        <w:rPr>
          <w:rFonts w:ascii="Times New Roman" w:hAnsi="Times New Roman"/>
        </w:rPr>
      </w:pPr>
      <w:r w:rsidRPr="00544B88">
        <w:rPr>
          <w:rFonts w:ascii="Times New Roman" w:hAnsi="Times New Roman"/>
        </w:rPr>
        <w:t xml:space="preserve">(6) Raportul de evaluare semnat de evaluator se înaintează contrasemnatarului. </w:t>
      </w:r>
    </w:p>
    <w:p w14:paraId="58F5E49A" w14:textId="77777777" w:rsidR="00544B88" w:rsidRDefault="00544B88" w:rsidP="00544B88">
      <w:pPr>
        <w:jc w:val="both"/>
        <w:rPr>
          <w:rFonts w:ascii="Times New Roman" w:hAnsi="Times New Roman"/>
        </w:rPr>
      </w:pPr>
      <w:r w:rsidRPr="00544B88">
        <w:rPr>
          <w:rFonts w:ascii="Times New Roman" w:hAnsi="Times New Roman"/>
        </w:rPr>
        <w:t xml:space="preserve">(7) Are calitatea de contrasemnatar: </w:t>
      </w:r>
    </w:p>
    <w:p w14:paraId="4D08F3D3" w14:textId="77777777" w:rsidR="00544B88" w:rsidRDefault="00544B88" w:rsidP="00544B88">
      <w:pPr>
        <w:jc w:val="both"/>
        <w:rPr>
          <w:rFonts w:ascii="Times New Roman" w:hAnsi="Times New Roman"/>
        </w:rPr>
      </w:pPr>
      <w:r w:rsidRPr="00544B88">
        <w:rPr>
          <w:rFonts w:ascii="Times New Roman" w:hAnsi="Times New Roman"/>
        </w:rPr>
        <w:t xml:space="preserve">a) persoana care ocupă o funcţie de conducere ierarhic superioară evaluatorului, potrivit structurii organizatorice a autorităţii sau instituţiei publice, pentru personalul contractual de conducere aflat în subordine sau în coordonarea directă şi pentru personalul contractual de execuţie pentru care calitatea de evaluator aparţine persoanei de conducere direct subordonate contrasemnatarului; </w:t>
      </w:r>
    </w:p>
    <w:p w14:paraId="7B7074D1" w14:textId="77777777" w:rsidR="00544B88" w:rsidRDefault="00544B88" w:rsidP="00544B88">
      <w:pPr>
        <w:jc w:val="both"/>
        <w:rPr>
          <w:rFonts w:ascii="Times New Roman" w:hAnsi="Times New Roman"/>
        </w:rPr>
      </w:pPr>
      <w:r w:rsidRPr="00544B88">
        <w:rPr>
          <w:rFonts w:ascii="Times New Roman" w:hAnsi="Times New Roman"/>
        </w:rPr>
        <w:t xml:space="preserve">b) persoana care ocupă funcţia de conducere imediat inferioară celei de conducător al autorităţii sau instituţiei publice, pentru personalul contractual aflat în coordonarea sau în subordinea directă. </w:t>
      </w:r>
    </w:p>
    <w:p w14:paraId="0BA29D9A" w14:textId="77777777" w:rsidR="00544B88" w:rsidRDefault="00544B88" w:rsidP="00544B88">
      <w:pPr>
        <w:jc w:val="both"/>
        <w:rPr>
          <w:rFonts w:ascii="Times New Roman" w:hAnsi="Times New Roman"/>
        </w:rPr>
      </w:pPr>
      <w:r w:rsidRPr="00544B88">
        <w:rPr>
          <w:rFonts w:ascii="Times New Roman" w:hAnsi="Times New Roman"/>
        </w:rPr>
        <w:t xml:space="preserve">(8) În situaţia în care, potrivit structurii organizatorice a autorităţii sau instituţiei publice, nu există o persoană care să aibă calitatea de contrasemnatar, raportul de evaluare nu se contrasemnează. </w:t>
      </w:r>
    </w:p>
    <w:p w14:paraId="18B2C2A0" w14:textId="77777777" w:rsidR="00544B88" w:rsidRDefault="00544B88" w:rsidP="00544B88">
      <w:pPr>
        <w:jc w:val="both"/>
        <w:rPr>
          <w:rFonts w:ascii="Times New Roman" w:hAnsi="Times New Roman"/>
        </w:rPr>
      </w:pPr>
      <w:r w:rsidRPr="00544B88">
        <w:rPr>
          <w:rFonts w:ascii="Times New Roman" w:hAnsi="Times New Roman"/>
        </w:rPr>
        <w:t>(9) Raportul de evaluare nu se aprobă.</w:t>
      </w:r>
    </w:p>
    <w:p w14:paraId="535ABB02" w14:textId="77777777" w:rsidR="00544B88" w:rsidRDefault="00544B88" w:rsidP="00544B88">
      <w:pPr>
        <w:jc w:val="both"/>
        <w:rPr>
          <w:rFonts w:ascii="Times New Roman" w:hAnsi="Times New Roman"/>
        </w:rPr>
      </w:pPr>
    </w:p>
    <w:p w14:paraId="582952B5" w14:textId="77777777" w:rsidR="00544B88" w:rsidRDefault="00544B88" w:rsidP="00544B88">
      <w:pPr>
        <w:jc w:val="both"/>
        <w:rPr>
          <w:rFonts w:ascii="Times New Roman" w:hAnsi="Times New Roman"/>
        </w:rPr>
      </w:pPr>
    </w:p>
    <w:p w14:paraId="08C9A1CE" w14:textId="394689A8" w:rsidR="00544B88" w:rsidRDefault="00544B88" w:rsidP="00544B88">
      <w:pPr>
        <w:jc w:val="both"/>
        <w:rPr>
          <w:rFonts w:ascii="Times New Roman" w:hAnsi="Times New Roman"/>
        </w:rPr>
      </w:pPr>
      <w:r w:rsidRPr="00544B88">
        <w:rPr>
          <w:rFonts w:ascii="Times New Roman" w:hAnsi="Times New Roman"/>
          <w:b/>
          <w:bCs/>
        </w:rPr>
        <w:lastRenderedPageBreak/>
        <w:t xml:space="preserve"> Art. 2</w:t>
      </w:r>
      <w:r>
        <w:rPr>
          <w:rFonts w:ascii="Times New Roman" w:hAnsi="Times New Roman"/>
        </w:rPr>
        <w:t xml:space="preserve"> </w:t>
      </w:r>
      <w:r w:rsidRPr="00544B88">
        <w:rPr>
          <w:rFonts w:ascii="Times New Roman" w:hAnsi="Times New Roman"/>
        </w:rPr>
        <w:t xml:space="preserve"> Evaluarea se realizează pe baza obiectivelor individuale, indicatorilor de performanţă şi a criteriilor de evaluare, respectiv prin notarea acestora cu note de la 1 la 5. </w:t>
      </w:r>
    </w:p>
    <w:p w14:paraId="07D2F538" w14:textId="77777777" w:rsidR="00544B88" w:rsidRDefault="00544B88" w:rsidP="00544B88">
      <w:pPr>
        <w:jc w:val="both"/>
        <w:rPr>
          <w:rFonts w:ascii="Times New Roman" w:hAnsi="Times New Roman"/>
        </w:rPr>
      </w:pPr>
      <w:r w:rsidRPr="00544B88">
        <w:rPr>
          <w:rFonts w:ascii="Times New Roman" w:hAnsi="Times New Roman"/>
          <w:b/>
          <w:bCs/>
        </w:rPr>
        <w:t>Art. 3</w:t>
      </w:r>
      <w:r w:rsidRPr="00544B88">
        <w:rPr>
          <w:rFonts w:ascii="Times New Roman" w:hAnsi="Times New Roman"/>
        </w:rPr>
        <w:t xml:space="preserve"> Criteriile de evaluare se stabilesc în contractul individual de muncă şi cuprind criteriile de performanţă generale şi/sau criteriile specifice în funcţie de nivelul funcţiei şi domeniul de activitate. </w:t>
      </w:r>
    </w:p>
    <w:p w14:paraId="76BF52F5" w14:textId="5B0DE789" w:rsidR="00544B88" w:rsidRDefault="00544B88" w:rsidP="00544B88">
      <w:pPr>
        <w:jc w:val="both"/>
        <w:rPr>
          <w:rFonts w:ascii="Times New Roman" w:hAnsi="Times New Roman"/>
        </w:rPr>
      </w:pPr>
      <w:r w:rsidRPr="00544B88">
        <w:rPr>
          <w:rFonts w:ascii="Times New Roman" w:hAnsi="Times New Roman"/>
          <w:b/>
          <w:bCs/>
        </w:rPr>
        <w:t>Art. 4</w:t>
      </w:r>
      <w:r w:rsidRPr="00544B88">
        <w:rPr>
          <w:rFonts w:ascii="Times New Roman" w:hAnsi="Times New Roman"/>
        </w:rPr>
        <w:t xml:space="preserve"> </w:t>
      </w:r>
      <w:r>
        <w:rPr>
          <w:rFonts w:ascii="Times New Roman" w:hAnsi="Times New Roman"/>
        </w:rPr>
        <w:t xml:space="preserve">(1) </w:t>
      </w:r>
      <w:r w:rsidRPr="00544B88">
        <w:rPr>
          <w:rFonts w:ascii="Times New Roman" w:hAnsi="Times New Roman"/>
        </w:rPr>
        <w:t xml:space="preserve">Ordonatorii principali de credite stabilesc criteriile de evaluare a performanţelor profesionale individuale prin raportare la nivelul funcţiei deţinute de persoana evaluată, cu respectarea prevederilor în domeniul legislaţiei muncii. Ordonatorii principali de credite pot stabili şi alte criterii de evaluare în funcţie de specificul domeniului de activitate. </w:t>
      </w:r>
    </w:p>
    <w:p w14:paraId="0BA5E7FD" w14:textId="77777777" w:rsidR="00544B88" w:rsidRDefault="00544B88" w:rsidP="00544B88">
      <w:pPr>
        <w:jc w:val="both"/>
        <w:rPr>
          <w:rFonts w:ascii="Times New Roman" w:hAnsi="Times New Roman"/>
        </w:rPr>
      </w:pPr>
      <w:r w:rsidRPr="00544B88">
        <w:rPr>
          <w:rFonts w:ascii="Times New Roman" w:hAnsi="Times New Roman"/>
        </w:rPr>
        <w:t xml:space="preserve"> (</w:t>
      </w:r>
      <w:r>
        <w:rPr>
          <w:rFonts w:ascii="Times New Roman" w:hAnsi="Times New Roman"/>
        </w:rPr>
        <w:t>2</w:t>
      </w:r>
      <w:r w:rsidRPr="00544B88">
        <w:rPr>
          <w:rFonts w:ascii="Times New Roman" w:hAnsi="Times New Roman"/>
        </w:rPr>
        <w:t xml:space="preserve">) Obiectivele individuale şi indicatorii de performanţă pentru perioada evaluată şi pentru următoarea perioadă pentru care se va face evaluarea se stabilesc prin norme interne, proceduri sau metodologii, după caz, aprobate prin act administrativ al conducătorului autorităţii sau instituţiei publice, publicate pe pagina de internet a autorităţii sau instituţiei publice emitente. </w:t>
      </w:r>
    </w:p>
    <w:p w14:paraId="45399183" w14:textId="77777777" w:rsidR="00544B88" w:rsidRDefault="00544B88" w:rsidP="00544B88">
      <w:pPr>
        <w:jc w:val="both"/>
        <w:rPr>
          <w:rFonts w:ascii="Times New Roman" w:hAnsi="Times New Roman"/>
        </w:rPr>
      </w:pPr>
      <w:r w:rsidRPr="00544B88">
        <w:rPr>
          <w:rFonts w:ascii="Times New Roman" w:hAnsi="Times New Roman"/>
        </w:rPr>
        <w:t>(</w:t>
      </w:r>
      <w:r>
        <w:rPr>
          <w:rFonts w:ascii="Times New Roman" w:hAnsi="Times New Roman"/>
        </w:rPr>
        <w:t>3</w:t>
      </w:r>
      <w:r w:rsidRPr="00544B88">
        <w:rPr>
          <w:rFonts w:ascii="Times New Roman" w:hAnsi="Times New Roman"/>
        </w:rPr>
        <w:t xml:space="preserve">) Obiectivele individuale trebuie să corespundă următoarelor cerințe: </w:t>
      </w:r>
    </w:p>
    <w:p w14:paraId="53C49A9A" w14:textId="77777777" w:rsidR="00544B88" w:rsidRDefault="00544B88" w:rsidP="00544B88">
      <w:pPr>
        <w:jc w:val="both"/>
        <w:rPr>
          <w:rFonts w:ascii="Times New Roman" w:hAnsi="Times New Roman"/>
        </w:rPr>
      </w:pPr>
      <w:r w:rsidRPr="00544B88">
        <w:rPr>
          <w:rFonts w:ascii="Times New Roman" w:hAnsi="Times New Roman"/>
        </w:rPr>
        <w:t xml:space="preserve">a) să fie specifice activităților desfășurate, </w:t>
      </w:r>
    </w:p>
    <w:p w14:paraId="208B7021" w14:textId="77777777" w:rsidR="00544B88" w:rsidRDefault="00544B88" w:rsidP="00544B88">
      <w:pPr>
        <w:jc w:val="both"/>
        <w:rPr>
          <w:rFonts w:ascii="Times New Roman" w:hAnsi="Times New Roman"/>
        </w:rPr>
      </w:pPr>
      <w:r w:rsidRPr="00544B88">
        <w:rPr>
          <w:rFonts w:ascii="Times New Roman" w:hAnsi="Times New Roman"/>
        </w:rPr>
        <w:t xml:space="preserve">b) sa fie cuantificabile – să aibă o formă concretă de realizare, </w:t>
      </w:r>
    </w:p>
    <w:p w14:paraId="20C2CA4A" w14:textId="77777777" w:rsidR="00544B88" w:rsidRDefault="00544B88" w:rsidP="00544B88">
      <w:pPr>
        <w:jc w:val="both"/>
        <w:rPr>
          <w:rFonts w:ascii="Times New Roman" w:hAnsi="Times New Roman"/>
        </w:rPr>
      </w:pPr>
      <w:r w:rsidRPr="00544B88">
        <w:rPr>
          <w:rFonts w:ascii="Times New Roman" w:hAnsi="Times New Roman"/>
        </w:rPr>
        <w:t xml:space="preserve">c) să fie prevăzute cu termene de realizare, </w:t>
      </w:r>
    </w:p>
    <w:p w14:paraId="3B099D5C" w14:textId="77777777" w:rsidR="00544B88" w:rsidRDefault="00544B88" w:rsidP="00544B88">
      <w:pPr>
        <w:jc w:val="both"/>
        <w:rPr>
          <w:rFonts w:ascii="Times New Roman" w:hAnsi="Times New Roman"/>
        </w:rPr>
      </w:pPr>
      <w:r w:rsidRPr="00544B88">
        <w:rPr>
          <w:rFonts w:ascii="Times New Roman" w:hAnsi="Times New Roman"/>
        </w:rPr>
        <w:t xml:space="preserve">d) sa fie realiste – să poată fi duse la îndeplinire în termenele de realizare prevăzute și cu resursele alocate, </w:t>
      </w:r>
    </w:p>
    <w:p w14:paraId="7C32319D" w14:textId="77777777" w:rsidR="00544B88" w:rsidRDefault="00544B88" w:rsidP="00544B88">
      <w:pPr>
        <w:jc w:val="both"/>
        <w:rPr>
          <w:rFonts w:ascii="Times New Roman" w:hAnsi="Times New Roman"/>
        </w:rPr>
      </w:pPr>
      <w:r w:rsidRPr="00544B88">
        <w:rPr>
          <w:rFonts w:ascii="Times New Roman" w:hAnsi="Times New Roman"/>
        </w:rPr>
        <w:t xml:space="preserve">e) sa fie flexibile – să poată fi revizuite în funcție de modificările intervenite în prioritățile instituției. </w:t>
      </w:r>
    </w:p>
    <w:p w14:paraId="084BD266" w14:textId="77777777" w:rsidR="004A6733" w:rsidRDefault="004A6733" w:rsidP="00544B88">
      <w:pPr>
        <w:jc w:val="both"/>
        <w:rPr>
          <w:rFonts w:ascii="Times New Roman" w:hAnsi="Times New Roman"/>
        </w:rPr>
      </w:pPr>
      <w:r w:rsidRPr="004A6733">
        <w:rPr>
          <w:rFonts w:ascii="Times New Roman" w:hAnsi="Times New Roman"/>
          <w:b/>
          <w:bCs/>
        </w:rPr>
        <w:t>Art.5</w:t>
      </w:r>
      <w:r>
        <w:rPr>
          <w:rFonts w:ascii="Times New Roman" w:hAnsi="Times New Roman"/>
        </w:rPr>
        <w:t xml:space="preserve"> </w:t>
      </w:r>
      <w:r w:rsidR="00544B88" w:rsidRPr="00544B88">
        <w:rPr>
          <w:rFonts w:ascii="Times New Roman" w:hAnsi="Times New Roman"/>
        </w:rPr>
        <w:t xml:space="preserve">(1) Performanţele profesionale individuale ale personalului contractual sunt evaluate pe baza criteriilor de performanţă stabilite potrivit prevederilor prezentului regulament, în funcție de pregătirea profesională a fiecărui salariat, precum și de specificul postului pe care îl ocupă. </w:t>
      </w:r>
    </w:p>
    <w:p w14:paraId="742D2F09" w14:textId="77777777" w:rsidR="004A6733" w:rsidRDefault="00544B88" w:rsidP="00544B88">
      <w:pPr>
        <w:jc w:val="both"/>
        <w:rPr>
          <w:rFonts w:ascii="Times New Roman" w:hAnsi="Times New Roman"/>
        </w:rPr>
      </w:pPr>
      <w:r w:rsidRPr="00544B88">
        <w:rPr>
          <w:rFonts w:ascii="Times New Roman" w:hAnsi="Times New Roman"/>
        </w:rPr>
        <w:t>(</w:t>
      </w:r>
      <w:r w:rsidR="004A6733">
        <w:rPr>
          <w:rFonts w:ascii="Times New Roman" w:hAnsi="Times New Roman"/>
        </w:rPr>
        <w:t>2</w:t>
      </w:r>
      <w:r w:rsidRPr="00544B88">
        <w:rPr>
          <w:rFonts w:ascii="Times New Roman" w:hAnsi="Times New Roman"/>
        </w:rPr>
        <w:t>) Se stabilesc următoarele criterii de evaluare a performanţelor profesionale individuale ale personalului contractual:</w:t>
      </w:r>
    </w:p>
    <w:p w14:paraId="37B19315" w14:textId="486D6D7B" w:rsidR="004A6733" w:rsidRDefault="00544B88" w:rsidP="00544B88">
      <w:pPr>
        <w:jc w:val="both"/>
        <w:rPr>
          <w:rFonts w:ascii="Times New Roman" w:hAnsi="Times New Roman"/>
        </w:rPr>
      </w:pPr>
      <w:r w:rsidRPr="00544B88">
        <w:rPr>
          <w:rFonts w:ascii="Times New Roman" w:hAnsi="Times New Roman"/>
        </w:rPr>
        <w:t>− Cunoştinţe profesionale şi abilităţi;</w:t>
      </w:r>
    </w:p>
    <w:p w14:paraId="4CFBC676" w14:textId="77777777" w:rsidR="004A6733" w:rsidRDefault="00544B88" w:rsidP="00544B88">
      <w:pPr>
        <w:jc w:val="both"/>
        <w:rPr>
          <w:rFonts w:ascii="Times New Roman" w:hAnsi="Times New Roman"/>
        </w:rPr>
      </w:pPr>
      <w:r w:rsidRPr="00544B88">
        <w:rPr>
          <w:rFonts w:ascii="Times New Roman" w:hAnsi="Times New Roman"/>
        </w:rPr>
        <w:t xml:space="preserve"> − Calitatea, operativitatea şi eficienţa activităţilor desfăşurate; </w:t>
      </w:r>
    </w:p>
    <w:p w14:paraId="09885839" w14:textId="77777777" w:rsidR="004A6733" w:rsidRDefault="00544B88" w:rsidP="00544B88">
      <w:pPr>
        <w:jc w:val="both"/>
        <w:rPr>
          <w:rFonts w:ascii="Times New Roman" w:hAnsi="Times New Roman"/>
        </w:rPr>
      </w:pPr>
      <w:r w:rsidRPr="00544B88">
        <w:rPr>
          <w:rFonts w:ascii="Times New Roman" w:hAnsi="Times New Roman"/>
        </w:rPr>
        <w:t>− Perfecţionarea pregătirii profesionale;</w:t>
      </w:r>
    </w:p>
    <w:p w14:paraId="67B96716" w14:textId="77777777" w:rsidR="004A6733" w:rsidRDefault="00544B88" w:rsidP="00544B88">
      <w:pPr>
        <w:jc w:val="both"/>
        <w:rPr>
          <w:rFonts w:ascii="Times New Roman" w:hAnsi="Times New Roman"/>
        </w:rPr>
      </w:pPr>
      <w:r w:rsidRPr="00544B88">
        <w:rPr>
          <w:rFonts w:ascii="Times New Roman" w:hAnsi="Times New Roman"/>
        </w:rPr>
        <w:t xml:space="preserve"> − Capacitatea de a lucra în echipă;</w:t>
      </w:r>
    </w:p>
    <w:p w14:paraId="03F0A158" w14:textId="77777777" w:rsidR="004A6733" w:rsidRDefault="00544B88" w:rsidP="00544B88">
      <w:pPr>
        <w:jc w:val="both"/>
        <w:rPr>
          <w:rFonts w:ascii="Times New Roman" w:hAnsi="Times New Roman"/>
        </w:rPr>
      </w:pPr>
      <w:r w:rsidRPr="00544B88">
        <w:rPr>
          <w:rFonts w:ascii="Times New Roman" w:hAnsi="Times New Roman"/>
        </w:rPr>
        <w:t xml:space="preserve"> − Comunicare; </w:t>
      </w:r>
    </w:p>
    <w:p w14:paraId="272B5C4C" w14:textId="77777777" w:rsidR="004A6733" w:rsidRDefault="00544B88" w:rsidP="00544B88">
      <w:pPr>
        <w:jc w:val="both"/>
        <w:rPr>
          <w:rFonts w:ascii="Times New Roman" w:hAnsi="Times New Roman"/>
        </w:rPr>
      </w:pPr>
      <w:r w:rsidRPr="00544B88">
        <w:rPr>
          <w:rFonts w:ascii="Times New Roman" w:hAnsi="Times New Roman"/>
        </w:rPr>
        <w:t xml:space="preserve">− Disciplină; </w:t>
      </w:r>
    </w:p>
    <w:p w14:paraId="71ACCC92" w14:textId="77777777" w:rsidR="004A6733" w:rsidRDefault="00544B88" w:rsidP="00544B88">
      <w:pPr>
        <w:jc w:val="both"/>
        <w:rPr>
          <w:rFonts w:ascii="Times New Roman" w:hAnsi="Times New Roman"/>
        </w:rPr>
      </w:pPr>
      <w:r w:rsidRPr="00544B88">
        <w:rPr>
          <w:rFonts w:ascii="Times New Roman" w:hAnsi="Times New Roman"/>
        </w:rPr>
        <w:t xml:space="preserve">− Rezistenţă la stres şi adaptabilitate; </w:t>
      </w:r>
    </w:p>
    <w:p w14:paraId="29A419F7" w14:textId="77777777" w:rsidR="004A6733" w:rsidRDefault="00544B88" w:rsidP="00544B88">
      <w:pPr>
        <w:jc w:val="both"/>
        <w:rPr>
          <w:rFonts w:ascii="Times New Roman" w:hAnsi="Times New Roman"/>
        </w:rPr>
      </w:pPr>
      <w:r w:rsidRPr="00544B88">
        <w:rPr>
          <w:rFonts w:ascii="Times New Roman" w:hAnsi="Times New Roman"/>
        </w:rPr>
        <w:t xml:space="preserve">− Capacitatea de asumare a responsabilităţii; </w:t>
      </w:r>
    </w:p>
    <w:p w14:paraId="5EA8E742" w14:textId="77777777" w:rsidR="004A6733" w:rsidRDefault="00544B88" w:rsidP="00544B88">
      <w:pPr>
        <w:jc w:val="both"/>
        <w:rPr>
          <w:rFonts w:ascii="Times New Roman" w:hAnsi="Times New Roman"/>
        </w:rPr>
      </w:pPr>
      <w:r w:rsidRPr="00544B88">
        <w:rPr>
          <w:rFonts w:ascii="Times New Roman" w:hAnsi="Times New Roman"/>
        </w:rPr>
        <w:t xml:space="preserve">− Integritate şi etică profesională; </w:t>
      </w:r>
    </w:p>
    <w:p w14:paraId="19ED9078" w14:textId="3FF67158" w:rsidR="004A6733" w:rsidRDefault="00544B88" w:rsidP="00544B88">
      <w:pPr>
        <w:jc w:val="both"/>
        <w:rPr>
          <w:rFonts w:ascii="Times New Roman" w:hAnsi="Times New Roman"/>
        </w:rPr>
      </w:pPr>
      <w:r w:rsidRPr="00544B88">
        <w:rPr>
          <w:rFonts w:ascii="Times New Roman" w:hAnsi="Times New Roman"/>
        </w:rPr>
        <w:t xml:space="preserve">− </w:t>
      </w:r>
      <w:r w:rsidR="00542D28">
        <w:rPr>
          <w:rFonts w:ascii="Times New Roman" w:hAnsi="Times New Roman"/>
        </w:rPr>
        <w:t>S</w:t>
      </w:r>
      <w:r w:rsidRPr="00544B88">
        <w:rPr>
          <w:rFonts w:ascii="Times New Roman" w:hAnsi="Times New Roman"/>
        </w:rPr>
        <w:t xml:space="preserve">piritul de inițiativă. </w:t>
      </w:r>
    </w:p>
    <w:p w14:paraId="2B039036" w14:textId="77777777" w:rsidR="004A6733" w:rsidRDefault="004A6733" w:rsidP="00544B88">
      <w:pPr>
        <w:jc w:val="both"/>
        <w:rPr>
          <w:rFonts w:ascii="Times New Roman" w:hAnsi="Times New Roman"/>
        </w:rPr>
      </w:pPr>
      <w:r w:rsidRPr="004A6733">
        <w:rPr>
          <w:rFonts w:ascii="Times New Roman" w:hAnsi="Times New Roman"/>
          <w:b/>
          <w:bCs/>
        </w:rPr>
        <w:t>Art. 6</w:t>
      </w:r>
      <w:r w:rsidR="00544B88" w:rsidRPr="00544B88">
        <w:rPr>
          <w:rFonts w:ascii="Times New Roman" w:hAnsi="Times New Roman"/>
        </w:rPr>
        <w:t xml:space="preserve"> (1) În vederea realizării componentei evaluării performanţelor profesionale individuale ale personalului contractual de execuţie şi de conducere, la începutul perioadei evaluate persoana care are calitatea de evaluator stabileşte obiectivele individuale pentru personalul contractual a cărui activitate o coordonează şi indicatorii de performanţă utilizaţi în evaluarea gradului şi modului de atingere a acestora, în raport cu atribuţiile din fişa postului, cunoştinţele teoretice şi practice şi abilităţile necesare.</w:t>
      </w:r>
    </w:p>
    <w:p w14:paraId="09728C30" w14:textId="77777777" w:rsidR="004A6733" w:rsidRDefault="00544B88" w:rsidP="00544B88">
      <w:pPr>
        <w:jc w:val="both"/>
        <w:rPr>
          <w:rFonts w:ascii="Times New Roman" w:hAnsi="Times New Roman"/>
        </w:rPr>
      </w:pPr>
      <w:r w:rsidRPr="00544B88">
        <w:rPr>
          <w:rFonts w:ascii="Times New Roman" w:hAnsi="Times New Roman"/>
        </w:rPr>
        <w:t xml:space="preserve"> (</w:t>
      </w:r>
      <w:r w:rsidR="004A6733">
        <w:rPr>
          <w:rFonts w:ascii="Times New Roman" w:hAnsi="Times New Roman"/>
        </w:rPr>
        <w:t>2</w:t>
      </w:r>
      <w:r w:rsidRPr="00544B88">
        <w:rPr>
          <w:rFonts w:ascii="Times New Roman" w:hAnsi="Times New Roman"/>
        </w:rPr>
        <w:t xml:space="preserve">) Indicatorii de performanţă se stabilesc pentru fiecare obiectiv individual, în conformitate cu nivelul atribuţiilor titularului funcţiei, prin raportare la cerinţele privind cantitatea şi calitatea muncii prestate. </w:t>
      </w:r>
    </w:p>
    <w:p w14:paraId="2D356BC9" w14:textId="77777777" w:rsidR="00872E3F" w:rsidRDefault="00544B88" w:rsidP="00544B88">
      <w:pPr>
        <w:jc w:val="both"/>
        <w:rPr>
          <w:rFonts w:ascii="Times New Roman" w:hAnsi="Times New Roman"/>
        </w:rPr>
      </w:pPr>
      <w:r w:rsidRPr="00544B88">
        <w:rPr>
          <w:rFonts w:ascii="Times New Roman" w:hAnsi="Times New Roman"/>
        </w:rPr>
        <w:t>(</w:t>
      </w:r>
      <w:r w:rsidR="00872E3F">
        <w:rPr>
          <w:rFonts w:ascii="Times New Roman" w:hAnsi="Times New Roman"/>
        </w:rPr>
        <w:t>3</w:t>
      </w:r>
      <w:r w:rsidRPr="00544B88">
        <w:rPr>
          <w:rFonts w:ascii="Times New Roman" w:hAnsi="Times New Roman"/>
        </w:rPr>
        <w:t xml:space="preserve">) În toate situaţiile, obiectivele individuale şi indicatorii de performanţă se aduc la cunoştinţa personalului contractual la începutul perioadei evaluate. </w:t>
      </w:r>
    </w:p>
    <w:p w14:paraId="3C0A81AF" w14:textId="77777777" w:rsidR="00872E3F" w:rsidRDefault="00544B88" w:rsidP="00544B88">
      <w:pPr>
        <w:jc w:val="both"/>
        <w:rPr>
          <w:rFonts w:ascii="Times New Roman" w:hAnsi="Times New Roman"/>
        </w:rPr>
      </w:pPr>
      <w:r w:rsidRPr="00544B88">
        <w:rPr>
          <w:rFonts w:ascii="Times New Roman" w:hAnsi="Times New Roman"/>
        </w:rPr>
        <w:lastRenderedPageBreak/>
        <w:t>(</w:t>
      </w:r>
      <w:r w:rsidR="00872E3F">
        <w:rPr>
          <w:rFonts w:ascii="Times New Roman" w:hAnsi="Times New Roman"/>
        </w:rPr>
        <w:t>4</w:t>
      </w:r>
      <w:r w:rsidRPr="00544B88">
        <w:rPr>
          <w:rFonts w:ascii="Times New Roman" w:hAnsi="Times New Roman"/>
        </w:rPr>
        <w:t>) Obiectivele individuale şi indicatorii de performanţă pot fi revizuiţi trimestrial sau ori de câte ori intervin modificări în activitatea ori în structura organizatorică a autorităţii sau instituţiei publice.</w:t>
      </w:r>
    </w:p>
    <w:p w14:paraId="60C00165" w14:textId="77777777" w:rsidR="00872E3F" w:rsidRDefault="00872E3F" w:rsidP="00544B88">
      <w:pPr>
        <w:jc w:val="both"/>
        <w:rPr>
          <w:rFonts w:ascii="Times New Roman" w:hAnsi="Times New Roman"/>
        </w:rPr>
      </w:pPr>
      <w:r w:rsidRPr="00872E3F">
        <w:rPr>
          <w:rFonts w:ascii="Times New Roman" w:hAnsi="Times New Roman"/>
          <w:b/>
          <w:bCs/>
        </w:rPr>
        <w:t>Art. 7</w:t>
      </w:r>
      <w:r w:rsidR="00544B88" w:rsidRPr="00544B88">
        <w:rPr>
          <w:rFonts w:ascii="Times New Roman" w:hAnsi="Times New Roman"/>
        </w:rPr>
        <w:t xml:space="preserve"> (1) Punctajul final al evaluării performanţelor profesionale individuale este media aritmetică dintre nota finală pentru îndeplinirea obiectivelor şi nota pentru îndeplinirea criteriilor de evaluare. </w:t>
      </w:r>
    </w:p>
    <w:p w14:paraId="1273A51B" w14:textId="77777777" w:rsidR="00872E3F" w:rsidRDefault="00544B88" w:rsidP="00544B88">
      <w:pPr>
        <w:jc w:val="both"/>
        <w:rPr>
          <w:rFonts w:ascii="Times New Roman" w:hAnsi="Times New Roman"/>
        </w:rPr>
      </w:pPr>
      <w:r w:rsidRPr="00544B88">
        <w:rPr>
          <w:rFonts w:ascii="Times New Roman" w:hAnsi="Times New Roman"/>
        </w:rPr>
        <w:t>Acordarea calificativelor se face pe baza punctajului final al evaluării, după cum urmează:</w:t>
      </w:r>
    </w:p>
    <w:p w14:paraId="681E6FEB" w14:textId="77777777" w:rsidR="00872E3F" w:rsidRDefault="00544B88" w:rsidP="00544B88">
      <w:pPr>
        <w:jc w:val="both"/>
        <w:rPr>
          <w:rFonts w:ascii="Times New Roman" w:hAnsi="Times New Roman"/>
        </w:rPr>
      </w:pPr>
      <w:r w:rsidRPr="00544B88">
        <w:rPr>
          <w:rFonts w:ascii="Times New Roman" w:hAnsi="Times New Roman"/>
        </w:rPr>
        <w:t xml:space="preserve"> a) pentru un punctaj între 1,00 şi 2,50 se acordă calificativul "nesatisfăcător"; </w:t>
      </w:r>
    </w:p>
    <w:p w14:paraId="29EB9AA2" w14:textId="77777777" w:rsidR="00872E3F" w:rsidRDefault="00544B88" w:rsidP="00544B88">
      <w:pPr>
        <w:jc w:val="both"/>
        <w:rPr>
          <w:rFonts w:ascii="Times New Roman" w:hAnsi="Times New Roman"/>
        </w:rPr>
      </w:pPr>
      <w:r w:rsidRPr="00544B88">
        <w:rPr>
          <w:rFonts w:ascii="Times New Roman" w:hAnsi="Times New Roman"/>
        </w:rPr>
        <w:t xml:space="preserve">b) pentru un punctaj între 2,51 şi 3,50 se acordă calificativul "satisfăcător"; </w:t>
      </w:r>
    </w:p>
    <w:p w14:paraId="367D16BD" w14:textId="77777777" w:rsidR="00872E3F" w:rsidRDefault="00544B88" w:rsidP="00544B88">
      <w:pPr>
        <w:jc w:val="both"/>
        <w:rPr>
          <w:rFonts w:ascii="Times New Roman" w:hAnsi="Times New Roman"/>
        </w:rPr>
      </w:pPr>
      <w:r w:rsidRPr="00544B88">
        <w:rPr>
          <w:rFonts w:ascii="Times New Roman" w:hAnsi="Times New Roman"/>
        </w:rPr>
        <w:t xml:space="preserve">c) pentru un punctaj între 3,51 şi 4,50 se acordă calificativul "bine"; </w:t>
      </w:r>
    </w:p>
    <w:p w14:paraId="20030E55" w14:textId="77777777" w:rsidR="00872E3F" w:rsidRDefault="00544B88" w:rsidP="00544B88">
      <w:pPr>
        <w:jc w:val="both"/>
        <w:rPr>
          <w:rFonts w:ascii="Times New Roman" w:hAnsi="Times New Roman"/>
        </w:rPr>
      </w:pPr>
      <w:r w:rsidRPr="00544B88">
        <w:rPr>
          <w:rFonts w:ascii="Times New Roman" w:hAnsi="Times New Roman"/>
        </w:rPr>
        <w:t>d) pentru un punctaj între 4,51 şi 5,00 se acordă calificativul "foarte bine".</w:t>
      </w:r>
    </w:p>
    <w:p w14:paraId="3E7EFF56" w14:textId="6200DAAB" w:rsidR="00872E3F" w:rsidRDefault="00872E3F" w:rsidP="00544B88">
      <w:pPr>
        <w:jc w:val="both"/>
        <w:rPr>
          <w:rFonts w:ascii="Times New Roman" w:hAnsi="Times New Roman"/>
        </w:rPr>
      </w:pPr>
      <w:r w:rsidRPr="00872E3F">
        <w:rPr>
          <w:rFonts w:ascii="Times New Roman" w:hAnsi="Times New Roman"/>
          <w:b/>
          <w:bCs/>
        </w:rPr>
        <w:t>Art. 8</w:t>
      </w:r>
      <w:r w:rsidR="00544B88" w:rsidRPr="00544B88">
        <w:rPr>
          <w:rFonts w:ascii="Times New Roman" w:hAnsi="Times New Roman"/>
        </w:rPr>
        <w:t xml:space="preserve"> Model</w:t>
      </w:r>
      <w:r w:rsidR="00385ADB">
        <w:rPr>
          <w:rFonts w:ascii="Times New Roman" w:hAnsi="Times New Roman"/>
        </w:rPr>
        <w:t>ele</w:t>
      </w:r>
      <w:r w:rsidR="00544B88" w:rsidRPr="00544B88">
        <w:rPr>
          <w:rFonts w:ascii="Times New Roman" w:hAnsi="Times New Roman"/>
        </w:rPr>
        <w:t xml:space="preserve"> raportului de evaluare anuală a performanţelor profesionale individuale ale personalului contractual </w:t>
      </w:r>
      <w:r w:rsidR="00385ADB">
        <w:rPr>
          <w:rFonts w:ascii="Times New Roman" w:hAnsi="Times New Roman"/>
        </w:rPr>
        <w:t>sunt</w:t>
      </w:r>
      <w:r w:rsidR="00544B88" w:rsidRPr="00544B88">
        <w:rPr>
          <w:rFonts w:ascii="Times New Roman" w:hAnsi="Times New Roman"/>
        </w:rPr>
        <w:t xml:space="preserve"> prevăzut</w:t>
      </w:r>
      <w:r w:rsidR="00385ADB">
        <w:rPr>
          <w:rFonts w:ascii="Times New Roman" w:hAnsi="Times New Roman"/>
        </w:rPr>
        <w:t>e</w:t>
      </w:r>
      <w:r w:rsidR="00544B88" w:rsidRPr="00544B88">
        <w:rPr>
          <w:rFonts w:ascii="Times New Roman" w:hAnsi="Times New Roman"/>
        </w:rPr>
        <w:t xml:space="preserve"> în </w:t>
      </w:r>
      <w:r w:rsidR="00385ADB">
        <w:rPr>
          <w:rFonts w:ascii="Times New Roman" w:hAnsi="Times New Roman"/>
        </w:rPr>
        <w:t>A</w:t>
      </w:r>
      <w:r w:rsidR="00544B88" w:rsidRPr="00544B88">
        <w:rPr>
          <w:rFonts w:ascii="Times New Roman" w:hAnsi="Times New Roman"/>
        </w:rPr>
        <w:t>nex</w:t>
      </w:r>
      <w:r w:rsidR="00385ADB">
        <w:rPr>
          <w:rFonts w:ascii="Times New Roman" w:hAnsi="Times New Roman"/>
        </w:rPr>
        <w:t>ele nr. 1 și nr. 2 la prezenta Procedură</w:t>
      </w:r>
      <w:r w:rsidR="00544B88" w:rsidRPr="00544B88">
        <w:rPr>
          <w:rFonts w:ascii="Times New Roman" w:hAnsi="Times New Roman"/>
        </w:rPr>
        <w:t xml:space="preserve">. </w:t>
      </w:r>
    </w:p>
    <w:p w14:paraId="48C1DC42" w14:textId="77777777" w:rsidR="00872E3F" w:rsidRDefault="00872E3F" w:rsidP="00544B88">
      <w:pPr>
        <w:jc w:val="both"/>
        <w:rPr>
          <w:rFonts w:ascii="Times New Roman" w:hAnsi="Times New Roman"/>
        </w:rPr>
      </w:pPr>
      <w:r w:rsidRPr="00872E3F">
        <w:rPr>
          <w:rFonts w:ascii="Times New Roman" w:hAnsi="Times New Roman"/>
          <w:b/>
          <w:bCs/>
        </w:rPr>
        <w:t>Art. 9</w:t>
      </w:r>
      <w:r>
        <w:rPr>
          <w:rFonts w:ascii="Times New Roman" w:hAnsi="Times New Roman"/>
          <w:b/>
          <w:bCs/>
        </w:rPr>
        <w:t xml:space="preserve"> </w:t>
      </w:r>
      <w:r w:rsidR="00544B88" w:rsidRPr="00544B88">
        <w:rPr>
          <w:rFonts w:ascii="Times New Roman" w:hAnsi="Times New Roman"/>
        </w:rPr>
        <w:t>(</w:t>
      </w:r>
      <w:r>
        <w:rPr>
          <w:rFonts w:ascii="Times New Roman" w:hAnsi="Times New Roman"/>
        </w:rPr>
        <w:t>1</w:t>
      </w:r>
      <w:r w:rsidR="00544B88" w:rsidRPr="00544B88">
        <w:rPr>
          <w:rFonts w:ascii="Times New Roman" w:hAnsi="Times New Roman"/>
        </w:rPr>
        <w:t xml:space="preserve">) Salariaţii nemulţumiţi de rezultatul evaluării pot contesta raportul de evaluare la conducătorul autorităţii sau instituţiei publice, în termen de 5 zile lucrătoare de la comunicarea acestuia prin orice mijloc de comunicare: prin email, prin poştă cu confirmare de primire, prin înmânare personală sub semnătură. </w:t>
      </w:r>
    </w:p>
    <w:p w14:paraId="1B88A934" w14:textId="77777777" w:rsidR="00872E3F" w:rsidRDefault="00544B88" w:rsidP="00544B88">
      <w:pPr>
        <w:jc w:val="both"/>
        <w:rPr>
          <w:rFonts w:ascii="Times New Roman" w:hAnsi="Times New Roman"/>
        </w:rPr>
      </w:pPr>
      <w:r w:rsidRPr="00544B88">
        <w:rPr>
          <w:rFonts w:ascii="Times New Roman" w:hAnsi="Times New Roman"/>
        </w:rPr>
        <w:t xml:space="preserve">(2) Conducătorul autorităţii sau instituţiei publice soluţionează contestaţia în termen de 10 zile lucrătoare de la data expirării termenului de depunere a contestaţiei. În acest sens, conducătorul autorităţii sau instituţiei publice dispune constituirea unei comisii în vederea soluţionării contestaţiei, care prezintă rezultatul analizei contestaţiei, precum şi propuneri privind soluţionarea acesteia. </w:t>
      </w:r>
    </w:p>
    <w:p w14:paraId="6E4FD844" w14:textId="77777777" w:rsidR="00872E3F" w:rsidRDefault="00544B88" w:rsidP="00544B88">
      <w:pPr>
        <w:jc w:val="both"/>
        <w:rPr>
          <w:rFonts w:ascii="Times New Roman" w:hAnsi="Times New Roman"/>
        </w:rPr>
      </w:pPr>
      <w:r w:rsidRPr="00544B88">
        <w:rPr>
          <w:rFonts w:ascii="Times New Roman" w:hAnsi="Times New Roman"/>
        </w:rPr>
        <w:t>(</w:t>
      </w:r>
      <w:r w:rsidR="00872E3F">
        <w:rPr>
          <w:rFonts w:ascii="Times New Roman" w:hAnsi="Times New Roman"/>
        </w:rPr>
        <w:t>3</w:t>
      </w:r>
      <w:r w:rsidRPr="00544B88">
        <w:rPr>
          <w:rFonts w:ascii="Times New Roman" w:hAnsi="Times New Roman"/>
        </w:rPr>
        <w:t xml:space="preserve">) Conducătorul autorităţii sau instituţiei publice poate admite contestaţia, caz în care modifică raportul de evaluare în mod corespunzător, sau respinge motivat contestaţia. Rezultatul contestaţiei se comunică salariatului în termen de 3 zile lucrătoare de la soluţionarea acesteia. </w:t>
      </w:r>
    </w:p>
    <w:p w14:paraId="2C9A9E40" w14:textId="77777777" w:rsidR="00872E3F" w:rsidRDefault="00544B88" w:rsidP="00544B88">
      <w:pPr>
        <w:jc w:val="both"/>
        <w:rPr>
          <w:rFonts w:ascii="Times New Roman" w:hAnsi="Times New Roman"/>
        </w:rPr>
      </w:pPr>
      <w:r w:rsidRPr="00544B88">
        <w:rPr>
          <w:rFonts w:ascii="Times New Roman" w:hAnsi="Times New Roman"/>
        </w:rPr>
        <w:t xml:space="preserve"> (</w:t>
      </w:r>
      <w:r w:rsidR="00872E3F">
        <w:rPr>
          <w:rFonts w:ascii="Times New Roman" w:hAnsi="Times New Roman"/>
        </w:rPr>
        <w:t>3</w:t>
      </w:r>
      <w:r w:rsidRPr="00544B88">
        <w:rPr>
          <w:rFonts w:ascii="Times New Roman" w:hAnsi="Times New Roman"/>
        </w:rPr>
        <w:t xml:space="preserve">) Încadrarea în noua funcţie ca urmare a promovării examenului de promovare se face începând cu prima zi a lunii următoare celei în care a avut loc promovarea. Ca urmare a promovării, fişa de post se modifică şi se completează cu noi atribuţii. Obligaţia de a completa fişa postului aparţine superiorului ierarhic al salariatului promovat. </w:t>
      </w:r>
    </w:p>
    <w:p w14:paraId="7E7835D6" w14:textId="77777777" w:rsidR="00872E3F" w:rsidRDefault="00544B88" w:rsidP="00544B88">
      <w:pPr>
        <w:jc w:val="both"/>
        <w:rPr>
          <w:rFonts w:ascii="Times New Roman" w:hAnsi="Times New Roman"/>
        </w:rPr>
      </w:pPr>
      <w:r w:rsidRPr="00544B88">
        <w:rPr>
          <w:rFonts w:ascii="Times New Roman" w:hAnsi="Times New Roman"/>
        </w:rPr>
        <w:t>(</w:t>
      </w:r>
      <w:r w:rsidR="00872E3F">
        <w:rPr>
          <w:rFonts w:ascii="Times New Roman" w:hAnsi="Times New Roman"/>
        </w:rPr>
        <w:t>4</w:t>
      </w:r>
      <w:r w:rsidRPr="00544B88">
        <w:rPr>
          <w:rFonts w:ascii="Times New Roman" w:hAnsi="Times New Roman"/>
        </w:rPr>
        <w:t>) Personalul contractual nemulţumit de rezultatul evaluării se poate adresa instanţei de contencios administrativ, în condiţiile legii.</w:t>
      </w:r>
    </w:p>
    <w:p w14:paraId="5B6BB70C" w14:textId="5FE105B6" w:rsidR="000F373D" w:rsidRPr="00544B88" w:rsidRDefault="00544B88" w:rsidP="00544B88">
      <w:pPr>
        <w:jc w:val="both"/>
        <w:rPr>
          <w:rFonts w:ascii="Times New Roman" w:hAnsi="Times New Roman"/>
          <w:sz w:val="24"/>
          <w:szCs w:val="24"/>
          <w:lang w:val="en-US"/>
        </w:rPr>
      </w:pPr>
      <w:r w:rsidRPr="00544B88">
        <w:rPr>
          <w:rFonts w:ascii="Times New Roman" w:hAnsi="Times New Roman"/>
        </w:rPr>
        <w:t xml:space="preserve"> (</w:t>
      </w:r>
      <w:r w:rsidR="00872E3F">
        <w:rPr>
          <w:rFonts w:ascii="Times New Roman" w:hAnsi="Times New Roman"/>
        </w:rPr>
        <w:t>5</w:t>
      </w:r>
      <w:r w:rsidRPr="00544B88">
        <w:rPr>
          <w:rFonts w:ascii="Times New Roman" w:hAnsi="Times New Roman"/>
        </w:rPr>
        <w:t xml:space="preserve">) Prevederile prezentului Regulament se aplică pentru realizarea procesului de evaluare a activității personalului contractual începând cu 1 ianuarie 2023 și reprezintă o prevedere cadru care poate fi modificată și completată în </w:t>
      </w:r>
      <w:r w:rsidR="00872E3F">
        <w:rPr>
          <w:rFonts w:ascii="Times New Roman" w:hAnsi="Times New Roman"/>
        </w:rPr>
        <w:t>condițiile legii</w:t>
      </w:r>
      <w:r w:rsidRPr="00544B88">
        <w:rPr>
          <w:rFonts w:ascii="Times New Roman" w:hAnsi="Times New Roman"/>
        </w:rPr>
        <w:t>.</w:t>
      </w:r>
    </w:p>
    <w:p w14:paraId="767E47BE" w14:textId="6593402D" w:rsidR="000F373D" w:rsidRDefault="000F373D" w:rsidP="00544B88">
      <w:pPr>
        <w:jc w:val="both"/>
        <w:rPr>
          <w:rFonts w:ascii="Times New Roman" w:hAnsi="Times New Roman"/>
          <w:sz w:val="24"/>
          <w:szCs w:val="24"/>
          <w:lang w:val="en-US"/>
        </w:rPr>
      </w:pPr>
    </w:p>
    <w:p w14:paraId="12CACC7A" w14:textId="77777777" w:rsidR="00872E3F" w:rsidRDefault="00872E3F" w:rsidP="00544B88">
      <w:pPr>
        <w:jc w:val="both"/>
        <w:rPr>
          <w:rFonts w:ascii="Times New Roman" w:hAnsi="Times New Roman"/>
          <w:sz w:val="24"/>
          <w:szCs w:val="24"/>
          <w:lang w:val="en-US"/>
        </w:rPr>
      </w:pPr>
    </w:p>
    <w:p w14:paraId="3D36F6C3" w14:textId="77777777" w:rsidR="00872E3F" w:rsidRDefault="00872E3F" w:rsidP="00544B88">
      <w:pPr>
        <w:jc w:val="both"/>
        <w:rPr>
          <w:rFonts w:ascii="Times New Roman" w:hAnsi="Times New Roman"/>
          <w:sz w:val="24"/>
          <w:szCs w:val="24"/>
          <w:lang w:val="en-US"/>
        </w:rPr>
      </w:pPr>
    </w:p>
    <w:p w14:paraId="67C37F27" w14:textId="77777777" w:rsidR="00872E3F" w:rsidRDefault="00872E3F" w:rsidP="00544B88">
      <w:pPr>
        <w:jc w:val="both"/>
        <w:rPr>
          <w:rFonts w:ascii="Times New Roman" w:hAnsi="Times New Roman"/>
          <w:sz w:val="24"/>
          <w:szCs w:val="24"/>
          <w:lang w:val="en-US"/>
        </w:rPr>
      </w:pPr>
    </w:p>
    <w:p w14:paraId="4AEF0C87" w14:textId="77777777" w:rsidR="00872E3F" w:rsidRDefault="00872E3F" w:rsidP="00544B88">
      <w:pPr>
        <w:jc w:val="both"/>
        <w:rPr>
          <w:rFonts w:ascii="Times New Roman" w:hAnsi="Times New Roman"/>
          <w:sz w:val="24"/>
          <w:szCs w:val="24"/>
          <w:lang w:val="en-US"/>
        </w:rPr>
      </w:pPr>
    </w:p>
    <w:p w14:paraId="24BA3FA5" w14:textId="77777777" w:rsidR="00872E3F" w:rsidRDefault="00872E3F" w:rsidP="00544B88">
      <w:pPr>
        <w:jc w:val="both"/>
        <w:rPr>
          <w:rFonts w:ascii="Times New Roman" w:hAnsi="Times New Roman"/>
          <w:sz w:val="24"/>
          <w:szCs w:val="24"/>
          <w:lang w:val="en-US"/>
        </w:rPr>
      </w:pPr>
    </w:p>
    <w:p w14:paraId="62B25037" w14:textId="77777777" w:rsidR="00872E3F" w:rsidRDefault="00872E3F" w:rsidP="00544B88">
      <w:pPr>
        <w:jc w:val="both"/>
        <w:rPr>
          <w:rFonts w:ascii="Times New Roman" w:hAnsi="Times New Roman"/>
          <w:sz w:val="24"/>
          <w:szCs w:val="24"/>
          <w:lang w:val="en-US"/>
        </w:rPr>
      </w:pPr>
    </w:p>
    <w:p w14:paraId="696CB123" w14:textId="77777777" w:rsidR="00872E3F" w:rsidRDefault="00872E3F" w:rsidP="00544B88">
      <w:pPr>
        <w:jc w:val="both"/>
        <w:rPr>
          <w:rFonts w:ascii="Times New Roman" w:hAnsi="Times New Roman"/>
          <w:sz w:val="24"/>
          <w:szCs w:val="24"/>
          <w:lang w:val="en-US"/>
        </w:rPr>
      </w:pPr>
    </w:p>
    <w:p w14:paraId="1C1A2C37" w14:textId="77777777" w:rsidR="00F92AA6" w:rsidRDefault="00F92AA6" w:rsidP="00544B88">
      <w:pPr>
        <w:jc w:val="both"/>
        <w:rPr>
          <w:rFonts w:ascii="Times New Roman" w:hAnsi="Times New Roman"/>
          <w:sz w:val="24"/>
          <w:szCs w:val="24"/>
          <w:lang w:val="en-US"/>
        </w:rPr>
      </w:pPr>
    </w:p>
    <w:p w14:paraId="458847AA" w14:textId="77777777" w:rsidR="00F92AA6" w:rsidRDefault="00F92AA6" w:rsidP="00544B88">
      <w:pPr>
        <w:jc w:val="both"/>
        <w:rPr>
          <w:rFonts w:ascii="Times New Roman" w:hAnsi="Times New Roman"/>
          <w:sz w:val="24"/>
          <w:szCs w:val="24"/>
          <w:lang w:val="en-US"/>
        </w:rPr>
      </w:pPr>
    </w:p>
    <w:p w14:paraId="584228EE" w14:textId="77777777" w:rsidR="00F92AA6" w:rsidRDefault="00F92AA6" w:rsidP="00544B88">
      <w:pPr>
        <w:jc w:val="both"/>
        <w:rPr>
          <w:rFonts w:ascii="Times New Roman" w:hAnsi="Times New Roman"/>
          <w:sz w:val="24"/>
          <w:szCs w:val="24"/>
          <w:lang w:val="en-US"/>
        </w:rPr>
      </w:pPr>
    </w:p>
    <w:p w14:paraId="35A1BABD" w14:textId="76041066" w:rsidR="00872E3F" w:rsidRPr="00385ADB" w:rsidRDefault="00385ADB" w:rsidP="00544B88">
      <w:pPr>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385ADB">
        <w:rPr>
          <w:rFonts w:ascii="Times New Roman" w:hAnsi="Times New Roman"/>
          <w:b/>
          <w:bCs/>
          <w:sz w:val="24"/>
          <w:szCs w:val="24"/>
          <w:lang w:val="en-US"/>
        </w:rPr>
        <w:t>Anexa</w:t>
      </w:r>
      <w:r>
        <w:rPr>
          <w:rFonts w:ascii="Times New Roman" w:hAnsi="Times New Roman"/>
          <w:b/>
          <w:bCs/>
          <w:sz w:val="24"/>
          <w:szCs w:val="24"/>
          <w:lang w:val="en-US"/>
        </w:rPr>
        <w:t xml:space="preserve"> </w:t>
      </w:r>
      <w:r w:rsidRPr="00385ADB">
        <w:rPr>
          <w:rFonts w:ascii="Times New Roman" w:hAnsi="Times New Roman"/>
          <w:b/>
          <w:bCs/>
          <w:sz w:val="24"/>
          <w:szCs w:val="24"/>
          <w:lang w:val="en-US"/>
        </w:rPr>
        <w:t>nr. 1</w:t>
      </w:r>
      <w:r>
        <w:rPr>
          <w:rFonts w:ascii="Times New Roman" w:hAnsi="Times New Roman"/>
          <w:b/>
          <w:bCs/>
          <w:sz w:val="24"/>
          <w:szCs w:val="24"/>
          <w:lang w:val="en-US"/>
        </w:rPr>
        <w:t xml:space="preserve"> la Procedură</w:t>
      </w:r>
    </w:p>
    <w:p w14:paraId="043D7E93" w14:textId="77777777" w:rsidR="00385ADB" w:rsidRDefault="00385ADB" w:rsidP="00385ADB">
      <w:pPr>
        <w:pStyle w:val="al"/>
        <w:shd w:val="clear" w:color="auto" w:fill="FFFFFF"/>
        <w:spacing w:before="0" w:beforeAutospacing="0" w:after="150" w:afterAutospacing="0"/>
        <w:jc w:val="both"/>
        <w:rPr>
          <w:sz w:val="22"/>
          <w:szCs w:val="22"/>
        </w:rPr>
      </w:pPr>
    </w:p>
    <w:p w14:paraId="5C6815E1" w14:textId="77777777" w:rsidR="00385ADB" w:rsidRDefault="00385ADB" w:rsidP="00385ADB">
      <w:pPr>
        <w:pStyle w:val="al"/>
        <w:shd w:val="clear" w:color="auto" w:fill="FFFFFF"/>
        <w:spacing w:before="0" w:beforeAutospacing="0" w:after="150" w:afterAutospacing="0"/>
        <w:jc w:val="both"/>
        <w:rPr>
          <w:sz w:val="22"/>
          <w:szCs w:val="22"/>
        </w:rPr>
      </w:pPr>
    </w:p>
    <w:p w14:paraId="242BDB54" w14:textId="462D8C31"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Autoritatea sau instituţia publică:</w:t>
      </w:r>
    </w:p>
    <w:p w14:paraId="4189E86D" w14:textId="77777777"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Numele şi prenumele salariatului debutant:</w:t>
      </w:r>
    </w:p>
    <w:p w14:paraId="6298FAA5" w14:textId="12752611"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Funcţia:</w:t>
      </w:r>
    </w:p>
    <w:p w14:paraId="736ECDDF"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Compartimentul:</w:t>
      </w:r>
    </w:p>
    <w:p w14:paraId="7CDCEA48"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Perioada de desfăşurare a activităţii în funcţia contractuală de debutant: de la . . . . . . . . . . la . . . . . . . . . .</w:t>
      </w:r>
    </w:p>
    <w:p w14:paraId="4214B92D"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Data evaluării: . . . . . . . . . .</w:t>
      </w:r>
    </w:p>
    <w:tbl>
      <w:tblPr>
        <w:tblW w:w="9285" w:type="dxa"/>
        <w:jc w:val="center"/>
        <w:tblCellMar>
          <w:top w:w="15" w:type="dxa"/>
          <w:left w:w="15" w:type="dxa"/>
          <w:bottom w:w="15" w:type="dxa"/>
          <w:right w:w="15" w:type="dxa"/>
        </w:tblCellMar>
        <w:tblLook w:val="04A0" w:firstRow="1" w:lastRow="0" w:firstColumn="1" w:lastColumn="0" w:noHBand="0" w:noVBand="1"/>
      </w:tblPr>
      <w:tblGrid>
        <w:gridCol w:w="14"/>
        <w:gridCol w:w="8143"/>
        <w:gridCol w:w="1128"/>
      </w:tblGrid>
      <w:tr w:rsidR="00385ADB" w:rsidRPr="00385ADB" w14:paraId="2D7D1B8C" w14:textId="77777777" w:rsidTr="00385ADB">
        <w:trPr>
          <w:trHeight w:val="15"/>
          <w:jc w:val="center"/>
        </w:trPr>
        <w:tc>
          <w:tcPr>
            <w:tcW w:w="0" w:type="auto"/>
            <w:tcMar>
              <w:top w:w="0" w:type="dxa"/>
              <w:left w:w="0" w:type="dxa"/>
              <w:bottom w:w="0" w:type="dxa"/>
              <w:right w:w="0" w:type="dxa"/>
            </w:tcMar>
            <w:vAlign w:val="center"/>
            <w:hideMark/>
          </w:tcPr>
          <w:p w14:paraId="3010D847"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1145E8F9"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42074F61"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27B2CAF7" w14:textId="77777777" w:rsidTr="00385ADB">
        <w:trPr>
          <w:trHeight w:val="345"/>
          <w:jc w:val="center"/>
        </w:trPr>
        <w:tc>
          <w:tcPr>
            <w:tcW w:w="0" w:type="auto"/>
            <w:tcMar>
              <w:top w:w="0" w:type="dxa"/>
              <w:left w:w="0" w:type="dxa"/>
              <w:bottom w:w="0" w:type="dxa"/>
              <w:right w:w="0" w:type="dxa"/>
            </w:tcMar>
            <w:vAlign w:val="center"/>
            <w:hideMark/>
          </w:tcPr>
          <w:p w14:paraId="3396A57F"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57D899"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Criterii de evaluare pentru salariaţii debutanţi în vederea promovării în grad</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1D28CC"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Punctajul obţinut</w:t>
            </w:r>
          </w:p>
        </w:tc>
      </w:tr>
      <w:tr w:rsidR="00385ADB" w:rsidRPr="00385ADB" w14:paraId="1FC80E3F" w14:textId="77777777" w:rsidTr="00385ADB">
        <w:trPr>
          <w:trHeight w:val="345"/>
          <w:jc w:val="center"/>
        </w:trPr>
        <w:tc>
          <w:tcPr>
            <w:tcW w:w="0" w:type="auto"/>
            <w:tcMar>
              <w:top w:w="0" w:type="dxa"/>
              <w:left w:w="0" w:type="dxa"/>
              <w:bottom w:w="0" w:type="dxa"/>
              <w:right w:w="0" w:type="dxa"/>
            </w:tcMar>
            <w:vAlign w:val="center"/>
            <w:hideMark/>
          </w:tcPr>
          <w:p w14:paraId="112129B2"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493B79"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1. Gradul de cunoaştere a reglementărilor specifice domeniului de activitate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7B786F"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116734D7" w14:textId="77777777" w:rsidTr="00385ADB">
        <w:trPr>
          <w:trHeight w:val="345"/>
          <w:jc w:val="center"/>
        </w:trPr>
        <w:tc>
          <w:tcPr>
            <w:tcW w:w="0" w:type="auto"/>
            <w:tcMar>
              <w:top w:w="0" w:type="dxa"/>
              <w:left w:w="0" w:type="dxa"/>
              <w:bottom w:w="0" w:type="dxa"/>
              <w:right w:w="0" w:type="dxa"/>
            </w:tcMar>
            <w:vAlign w:val="center"/>
            <w:hideMark/>
          </w:tcPr>
          <w:p w14:paraId="58D74B25"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6AB67D"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2. Cunoaşterea specificului administraţiei publice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E7B067"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4FD1F8CF" w14:textId="77777777" w:rsidTr="00385ADB">
        <w:trPr>
          <w:trHeight w:val="345"/>
          <w:jc w:val="center"/>
        </w:trPr>
        <w:tc>
          <w:tcPr>
            <w:tcW w:w="0" w:type="auto"/>
            <w:tcMar>
              <w:top w:w="0" w:type="dxa"/>
              <w:left w:w="0" w:type="dxa"/>
              <w:bottom w:w="0" w:type="dxa"/>
              <w:right w:w="0" w:type="dxa"/>
            </w:tcMar>
            <w:vAlign w:val="center"/>
            <w:hideMark/>
          </w:tcPr>
          <w:p w14:paraId="3F62D247"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29D425"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3. Capacitatea de îndeplinire a atribuţiilor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BC6DED"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40CE80DC" w14:textId="77777777" w:rsidTr="00385ADB">
        <w:trPr>
          <w:trHeight w:val="345"/>
          <w:jc w:val="center"/>
        </w:trPr>
        <w:tc>
          <w:tcPr>
            <w:tcW w:w="0" w:type="auto"/>
            <w:tcMar>
              <w:top w:w="0" w:type="dxa"/>
              <w:left w:w="0" w:type="dxa"/>
              <w:bottom w:w="0" w:type="dxa"/>
              <w:right w:w="0" w:type="dxa"/>
            </w:tcMar>
            <w:vAlign w:val="center"/>
            <w:hideMark/>
          </w:tcPr>
          <w:p w14:paraId="454303A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EEF694"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4. Gradul de adaptabilitate şi flexibilitate în îndeplinirea atribuţiilor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6635C"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13F4024F" w14:textId="77777777" w:rsidTr="00385ADB">
        <w:trPr>
          <w:trHeight w:val="345"/>
          <w:jc w:val="center"/>
        </w:trPr>
        <w:tc>
          <w:tcPr>
            <w:tcW w:w="0" w:type="auto"/>
            <w:tcMar>
              <w:top w:w="0" w:type="dxa"/>
              <w:left w:w="0" w:type="dxa"/>
              <w:bottom w:w="0" w:type="dxa"/>
              <w:right w:w="0" w:type="dxa"/>
            </w:tcMar>
            <w:vAlign w:val="center"/>
            <w:hideMark/>
          </w:tcPr>
          <w:p w14:paraId="4D3259D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ADE98C"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5. Capacitatea de transmitere a ideilor clar şi concis, în scris şi/sau verbal,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E5622B"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7D690318" w14:textId="77777777" w:rsidTr="00385ADB">
        <w:trPr>
          <w:trHeight w:val="555"/>
          <w:jc w:val="center"/>
        </w:trPr>
        <w:tc>
          <w:tcPr>
            <w:tcW w:w="0" w:type="auto"/>
            <w:tcMar>
              <w:top w:w="0" w:type="dxa"/>
              <w:left w:w="0" w:type="dxa"/>
              <w:bottom w:w="0" w:type="dxa"/>
              <w:right w:w="0" w:type="dxa"/>
            </w:tcMar>
            <w:vAlign w:val="center"/>
            <w:hideMark/>
          </w:tcPr>
          <w:p w14:paraId="13095FC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AB146D"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6. Capacitatea de a lucra în echipă, respectiv capacitatea de a se integra într-o echipă, de a-şi aduce contribuţia prin participare efectivă, de a sprijini activitatea echipei în realizarea obiectivelor acesteia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3B84F8"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660BA5B0" w14:textId="77777777" w:rsidTr="00385ADB">
        <w:trPr>
          <w:trHeight w:val="345"/>
          <w:jc w:val="center"/>
        </w:trPr>
        <w:tc>
          <w:tcPr>
            <w:tcW w:w="0" w:type="auto"/>
            <w:tcMar>
              <w:top w:w="0" w:type="dxa"/>
              <w:left w:w="0" w:type="dxa"/>
              <w:bottom w:w="0" w:type="dxa"/>
              <w:right w:w="0" w:type="dxa"/>
            </w:tcMar>
            <w:vAlign w:val="center"/>
            <w:hideMark/>
          </w:tcPr>
          <w:p w14:paraId="40A8AA3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974C50"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Criterii de evaluare pentru salariaţii debutanţi în vederea promovării în treaptă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57595A"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p>
        </w:tc>
      </w:tr>
      <w:tr w:rsidR="00385ADB" w:rsidRPr="00385ADB" w14:paraId="2A7DD9C4" w14:textId="77777777" w:rsidTr="00385ADB">
        <w:trPr>
          <w:trHeight w:val="345"/>
          <w:jc w:val="center"/>
        </w:trPr>
        <w:tc>
          <w:tcPr>
            <w:tcW w:w="0" w:type="auto"/>
            <w:tcMar>
              <w:top w:w="0" w:type="dxa"/>
              <w:left w:w="0" w:type="dxa"/>
              <w:bottom w:w="0" w:type="dxa"/>
              <w:right w:w="0" w:type="dxa"/>
            </w:tcMar>
            <w:vAlign w:val="center"/>
            <w:hideMark/>
          </w:tcPr>
          <w:p w14:paraId="67E04287"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651CF8"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1. Cunoaşterea specificului administraţiei publice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152D76"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4170395B" w14:textId="77777777" w:rsidTr="00385ADB">
        <w:trPr>
          <w:trHeight w:val="345"/>
          <w:jc w:val="center"/>
        </w:trPr>
        <w:tc>
          <w:tcPr>
            <w:tcW w:w="0" w:type="auto"/>
            <w:tcMar>
              <w:top w:w="0" w:type="dxa"/>
              <w:left w:w="0" w:type="dxa"/>
              <w:bottom w:w="0" w:type="dxa"/>
              <w:right w:w="0" w:type="dxa"/>
            </w:tcMar>
            <w:vAlign w:val="center"/>
            <w:hideMark/>
          </w:tcPr>
          <w:p w14:paraId="3917FC23"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308C93"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2. Rapiditatea şi calitatea îndeplinirii sarcinilor alocate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8DD6A5"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2A1C48B0" w14:textId="77777777" w:rsidTr="00385ADB">
        <w:trPr>
          <w:trHeight w:val="345"/>
          <w:jc w:val="center"/>
        </w:trPr>
        <w:tc>
          <w:tcPr>
            <w:tcW w:w="0" w:type="auto"/>
            <w:tcMar>
              <w:top w:w="0" w:type="dxa"/>
              <w:left w:w="0" w:type="dxa"/>
              <w:bottom w:w="0" w:type="dxa"/>
              <w:right w:w="0" w:type="dxa"/>
            </w:tcMar>
            <w:vAlign w:val="center"/>
            <w:hideMark/>
          </w:tcPr>
          <w:p w14:paraId="0955217E"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F2928D"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3. Iniţiativă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ECF267"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7E36A163" w14:textId="77777777" w:rsidTr="00385ADB">
        <w:trPr>
          <w:trHeight w:val="345"/>
          <w:jc w:val="center"/>
        </w:trPr>
        <w:tc>
          <w:tcPr>
            <w:tcW w:w="0" w:type="auto"/>
            <w:tcMar>
              <w:top w:w="0" w:type="dxa"/>
              <w:left w:w="0" w:type="dxa"/>
              <w:bottom w:w="0" w:type="dxa"/>
              <w:right w:w="0" w:type="dxa"/>
            </w:tcMar>
            <w:vAlign w:val="center"/>
            <w:hideMark/>
          </w:tcPr>
          <w:p w14:paraId="1A1D57BD"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BBB24B"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4. Capacitatea de relaţionare cu publicul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B3CFC6"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6AFEC32F" w14:textId="77777777" w:rsidTr="00385ADB">
        <w:trPr>
          <w:trHeight w:val="360"/>
          <w:jc w:val="center"/>
        </w:trPr>
        <w:tc>
          <w:tcPr>
            <w:tcW w:w="0" w:type="auto"/>
            <w:tcMar>
              <w:top w:w="0" w:type="dxa"/>
              <w:left w:w="0" w:type="dxa"/>
              <w:bottom w:w="0" w:type="dxa"/>
              <w:right w:w="0" w:type="dxa"/>
            </w:tcMar>
            <w:vAlign w:val="center"/>
            <w:hideMark/>
          </w:tcPr>
          <w:p w14:paraId="10DA5797"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F02D1"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5. Punctualitate, disciplină şi responsabilitate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FBBFEE"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bl>
    <w:p w14:paraId="4A92C4FB"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Calificativ de evaluare</w:t>
      </w:r>
      <w:r w:rsidRPr="00385ADB">
        <w:rPr>
          <w:rFonts w:ascii="Times New Roman" w:eastAsia="Times New Roman" w:hAnsi="Times New Roman"/>
          <w:noProof w:val="0"/>
          <w:kern w:val="0"/>
          <w:vertAlign w:val="superscript"/>
          <w:lang w:val="en-US"/>
        </w:rPr>
        <w:t>1)</w:t>
      </w:r>
      <w:r w:rsidRPr="00385ADB">
        <w:rPr>
          <w:rFonts w:ascii="Times New Roman" w:eastAsia="Times New Roman" w:hAnsi="Times New Roman"/>
          <w:noProof w:val="0"/>
          <w:kern w:val="0"/>
          <w:lang w:val="en-US"/>
        </w:rPr>
        <w:t>:</w:t>
      </w:r>
    </w:p>
    <w:p w14:paraId="7B9BA207"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b/>
          <w:bCs/>
          <w:noProof w:val="0"/>
          <w:kern w:val="0"/>
          <w:vertAlign w:val="superscript"/>
          <w:lang w:val="en-US"/>
        </w:rPr>
        <w:t>1)</w:t>
      </w:r>
      <w:r w:rsidRPr="00385ADB">
        <w:rPr>
          <w:rFonts w:ascii="Times New Roman" w:eastAsia="Times New Roman" w:hAnsi="Times New Roman"/>
          <w:noProof w:val="0"/>
          <w:kern w:val="0"/>
          <w:lang w:val="en-US"/>
        </w:rPr>
        <w:t> Se completează cu "necorespunzător", respectiv "corespunzător".</w:t>
      </w:r>
    </w:p>
    <w:p w14:paraId="1CA3E660"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Propuneri:</w:t>
      </w:r>
    </w:p>
    <w:p w14:paraId="56C99FDB"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Recomandări:</w:t>
      </w:r>
    </w:p>
    <w:p w14:paraId="10066A21"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Comentariile salariatului evaluat</w:t>
      </w:r>
      <w:r w:rsidRPr="00385ADB">
        <w:rPr>
          <w:rFonts w:ascii="Times New Roman" w:eastAsia="Times New Roman" w:hAnsi="Times New Roman"/>
          <w:noProof w:val="0"/>
          <w:kern w:val="0"/>
          <w:vertAlign w:val="superscript"/>
          <w:lang w:val="en-US"/>
        </w:rPr>
        <w:t>2)</w:t>
      </w:r>
      <w:r w:rsidRPr="00385ADB">
        <w:rPr>
          <w:rFonts w:ascii="Times New Roman" w:eastAsia="Times New Roman" w:hAnsi="Times New Roman"/>
          <w:noProof w:val="0"/>
          <w:kern w:val="0"/>
          <w:lang w:val="en-US"/>
        </w:rPr>
        <w:t>:</w:t>
      </w:r>
    </w:p>
    <w:p w14:paraId="61223819"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b/>
          <w:bCs/>
          <w:noProof w:val="0"/>
          <w:kern w:val="0"/>
          <w:vertAlign w:val="superscript"/>
          <w:lang w:val="en-US"/>
        </w:rPr>
        <w:t>2)</w:t>
      </w:r>
      <w:r w:rsidRPr="00385ADB">
        <w:rPr>
          <w:rFonts w:ascii="Times New Roman" w:eastAsia="Times New Roman" w:hAnsi="Times New Roman"/>
          <w:noProof w:val="0"/>
          <w:kern w:val="0"/>
          <w:lang w:val="en-US"/>
        </w:rPr>
        <w:t> Dacă este cazul.</w:t>
      </w:r>
    </w:p>
    <w:p w14:paraId="78B0B1B7" w14:textId="2CDC9CB3" w:rsidR="00385ADB" w:rsidRPr="00385ADB" w:rsidRDefault="00385ADB" w:rsidP="00385ADB">
      <w:pPr>
        <w:rPr>
          <w:rFonts w:ascii="Times New Roman" w:hAnsi="Times New Roman"/>
          <w:lang w:val="en-US"/>
        </w:rPr>
      </w:pPr>
      <w:r w:rsidRPr="00385ADB">
        <w:rPr>
          <w:rFonts w:ascii="Times New Roman" w:hAnsi="Times New Roman"/>
          <w:shd w:val="clear" w:color="auto" w:fill="FFFFFF"/>
        </w:rPr>
        <w:t>Numele şi prenumele salariatului debutant:</w:t>
      </w:r>
      <w:r w:rsidRPr="00385ADB">
        <w:rPr>
          <w:rFonts w:ascii="Times New Roman" w:hAnsi="Times New Roman"/>
        </w:rPr>
        <w:br/>
      </w:r>
      <w:r w:rsidRPr="00385ADB">
        <w:rPr>
          <w:rFonts w:ascii="Times New Roman" w:hAnsi="Times New Roman"/>
          <w:shd w:val="clear" w:color="auto" w:fill="FFFFFF"/>
        </w:rPr>
        <w:t>Funcţia:</w:t>
      </w:r>
      <w:r w:rsidRPr="00385ADB">
        <w:rPr>
          <w:rFonts w:ascii="Times New Roman" w:hAnsi="Times New Roman"/>
        </w:rPr>
        <w:br/>
      </w:r>
      <w:r w:rsidRPr="00385ADB">
        <w:rPr>
          <w:rFonts w:ascii="Times New Roman" w:hAnsi="Times New Roman"/>
          <w:shd w:val="clear" w:color="auto" w:fill="FFFFFF"/>
        </w:rPr>
        <w:t>Semnătura:</w:t>
      </w:r>
      <w:r w:rsidRPr="00385ADB">
        <w:rPr>
          <w:rFonts w:ascii="Times New Roman" w:hAnsi="Times New Roman"/>
        </w:rPr>
        <w:br/>
      </w:r>
      <w:r w:rsidRPr="00385ADB">
        <w:rPr>
          <w:rFonts w:ascii="Times New Roman" w:hAnsi="Times New Roman"/>
          <w:shd w:val="clear" w:color="auto" w:fill="FFFFFF"/>
        </w:rPr>
        <w:t>Data:</w:t>
      </w:r>
      <w:r w:rsidRPr="00385ADB">
        <w:rPr>
          <w:rFonts w:ascii="Times New Roman" w:hAnsi="Times New Roman"/>
        </w:rPr>
        <w:br/>
      </w:r>
      <w:r w:rsidRPr="00385ADB">
        <w:rPr>
          <w:rFonts w:ascii="Times New Roman" w:hAnsi="Times New Roman"/>
        </w:rPr>
        <w:br/>
      </w:r>
      <w:r w:rsidRPr="00385ADB">
        <w:rPr>
          <w:rFonts w:ascii="Times New Roman" w:hAnsi="Times New Roman"/>
          <w:shd w:val="clear" w:color="auto" w:fill="FFFFFF"/>
        </w:rPr>
        <w:t>Numele şi prenumele evaluatorului:</w:t>
      </w:r>
      <w:r w:rsidRPr="00385ADB">
        <w:rPr>
          <w:rFonts w:ascii="Times New Roman" w:hAnsi="Times New Roman"/>
        </w:rPr>
        <w:br/>
      </w:r>
      <w:r w:rsidRPr="00385ADB">
        <w:rPr>
          <w:rFonts w:ascii="Times New Roman" w:hAnsi="Times New Roman"/>
          <w:shd w:val="clear" w:color="auto" w:fill="FFFFFF"/>
        </w:rPr>
        <w:t>Funcţia:</w:t>
      </w:r>
      <w:r w:rsidRPr="00385ADB">
        <w:rPr>
          <w:rFonts w:ascii="Times New Roman" w:hAnsi="Times New Roman"/>
        </w:rPr>
        <w:br/>
      </w:r>
      <w:r w:rsidRPr="00385ADB">
        <w:rPr>
          <w:rFonts w:ascii="Times New Roman" w:hAnsi="Times New Roman"/>
          <w:shd w:val="clear" w:color="auto" w:fill="FFFFFF"/>
        </w:rPr>
        <w:t>Semnătura:</w:t>
      </w:r>
      <w:r w:rsidRPr="00385ADB">
        <w:rPr>
          <w:rFonts w:ascii="Times New Roman" w:hAnsi="Times New Roman"/>
        </w:rPr>
        <w:br/>
      </w:r>
      <w:r w:rsidRPr="00385ADB">
        <w:rPr>
          <w:rFonts w:ascii="Times New Roman" w:hAnsi="Times New Roman"/>
          <w:shd w:val="clear" w:color="auto" w:fill="FFFFFF"/>
        </w:rPr>
        <w:t>Data:</w:t>
      </w:r>
    </w:p>
    <w:p w14:paraId="3B12D9AB" w14:textId="77777777" w:rsidR="00385ADB" w:rsidRDefault="00385ADB" w:rsidP="00544B88">
      <w:pPr>
        <w:jc w:val="both"/>
        <w:rPr>
          <w:rFonts w:ascii="Times New Roman" w:hAnsi="Times New Roman"/>
          <w:sz w:val="24"/>
          <w:szCs w:val="24"/>
          <w:lang w:val="en-US"/>
        </w:rPr>
      </w:pPr>
    </w:p>
    <w:p w14:paraId="626D962A" w14:textId="77777777" w:rsidR="00385ADB" w:rsidRDefault="00385ADB" w:rsidP="00544B88">
      <w:pPr>
        <w:jc w:val="both"/>
        <w:rPr>
          <w:rFonts w:ascii="Times New Roman" w:hAnsi="Times New Roman"/>
          <w:sz w:val="24"/>
          <w:szCs w:val="24"/>
          <w:lang w:val="en-US"/>
        </w:rPr>
      </w:pPr>
    </w:p>
    <w:p w14:paraId="65F1FDB9" w14:textId="77777777" w:rsidR="00385ADB" w:rsidRDefault="00385ADB" w:rsidP="00544B88">
      <w:pPr>
        <w:jc w:val="both"/>
        <w:rPr>
          <w:rFonts w:ascii="Times New Roman" w:hAnsi="Times New Roman"/>
          <w:sz w:val="24"/>
          <w:szCs w:val="24"/>
          <w:lang w:val="en-US"/>
        </w:rPr>
      </w:pPr>
    </w:p>
    <w:p w14:paraId="1D59089A" w14:textId="3ACBBE83" w:rsidR="00385ADB" w:rsidRPr="00385ADB" w:rsidRDefault="00385ADB" w:rsidP="00544B88">
      <w:pPr>
        <w:jc w:val="both"/>
        <w:rPr>
          <w:rFonts w:ascii="Times New Roman" w:hAnsi="Times New Roman"/>
          <w:b/>
          <w:bCs/>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385ADB">
        <w:rPr>
          <w:rFonts w:ascii="Times New Roman" w:hAnsi="Times New Roman"/>
          <w:b/>
          <w:bCs/>
          <w:sz w:val="24"/>
          <w:szCs w:val="24"/>
          <w:lang w:val="en-US"/>
        </w:rPr>
        <w:t>Anexa nr.2 la Procedură</w:t>
      </w:r>
    </w:p>
    <w:p w14:paraId="5B88C481" w14:textId="77777777"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Autoritatea sau instituţia publică:</w:t>
      </w:r>
    </w:p>
    <w:p w14:paraId="28E75F1C" w14:textId="77777777"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Compartimentul:</w:t>
      </w:r>
    </w:p>
    <w:p w14:paraId="52FED5E3" w14:textId="25EF50F5" w:rsidR="00385ADB" w:rsidRPr="00385ADB" w:rsidRDefault="00385ADB" w:rsidP="00385ADB">
      <w:pPr>
        <w:pStyle w:val="al"/>
        <w:shd w:val="clear" w:color="auto" w:fill="FFFFFF"/>
        <w:spacing w:before="0" w:beforeAutospacing="0" w:after="150" w:afterAutospacing="0"/>
        <w:jc w:val="both"/>
        <w:rPr>
          <w:sz w:val="22"/>
          <w:szCs w:val="22"/>
        </w:rPr>
      </w:pPr>
      <w:r w:rsidRPr="00385ADB">
        <w:rPr>
          <w:sz w:val="22"/>
          <w:szCs w:val="22"/>
        </w:rPr>
        <w:t>Numele şi prenumele salariatului evaluat:</w:t>
      </w:r>
    </w:p>
    <w:p w14:paraId="1B2EC8AF"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Funcţia:</w:t>
      </w:r>
    </w:p>
    <w:p w14:paraId="6CD59CFD"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Data ultimei promovări:</w:t>
      </w:r>
    </w:p>
    <w:p w14:paraId="59F497AF"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Numele şi prenumele evaluatorului:</w:t>
      </w:r>
    </w:p>
    <w:p w14:paraId="176C057E"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Funcţia:</w:t>
      </w:r>
    </w:p>
    <w:p w14:paraId="261B8259"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Perioada evaluată:</w:t>
      </w:r>
    </w:p>
    <w:p w14:paraId="2A02E229"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color w:val="333333"/>
          <w:kern w:val="0"/>
          <w:lang w:val="en-US"/>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633"/>
        <w:gridCol w:w="2814"/>
        <w:gridCol w:w="973"/>
        <w:gridCol w:w="2223"/>
        <w:gridCol w:w="1804"/>
        <w:gridCol w:w="614"/>
      </w:tblGrid>
      <w:tr w:rsidR="00385ADB" w:rsidRPr="00385ADB" w14:paraId="7FE0B0DB" w14:textId="77777777" w:rsidTr="00385ADB">
        <w:trPr>
          <w:trHeight w:val="15"/>
          <w:jc w:val="center"/>
        </w:trPr>
        <w:tc>
          <w:tcPr>
            <w:tcW w:w="0" w:type="auto"/>
            <w:tcMar>
              <w:top w:w="0" w:type="dxa"/>
              <w:left w:w="0" w:type="dxa"/>
              <w:bottom w:w="0" w:type="dxa"/>
              <w:right w:w="0" w:type="dxa"/>
            </w:tcMar>
            <w:vAlign w:val="center"/>
            <w:hideMark/>
          </w:tcPr>
          <w:p w14:paraId="0864666E" w14:textId="77777777" w:rsidR="00385ADB" w:rsidRPr="00385ADB" w:rsidRDefault="00385ADB" w:rsidP="00385ADB">
            <w:pPr>
              <w:spacing w:after="0" w:line="240" w:lineRule="auto"/>
              <w:rPr>
                <w:rFonts w:ascii="Times New Roman" w:eastAsia="Times New Roman" w:hAnsi="Times New Roman"/>
                <w:noProof w:val="0"/>
                <w:color w:val="333333"/>
                <w:kern w:val="0"/>
                <w:lang w:val="en-US"/>
              </w:rPr>
            </w:pPr>
          </w:p>
        </w:tc>
        <w:tc>
          <w:tcPr>
            <w:tcW w:w="0" w:type="auto"/>
            <w:tcMar>
              <w:top w:w="0" w:type="dxa"/>
              <w:left w:w="0" w:type="dxa"/>
              <w:bottom w:w="0" w:type="dxa"/>
              <w:right w:w="0" w:type="dxa"/>
            </w:tcMar>
            <w:vAlign w:val="center"/>
            <w:hideMark/>
          </w:tcPr>
          <w:p w14:paraId="0EBA322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1821B6E4"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60720452"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111CA02C"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12397E6C"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42B39ED2"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3B616726" w14:textId="77777777" w:rsidTr="00385ADB">
        <w:trPr>
          <w:trHeight w:val="555"/>
          <w:jc w:val="center"/>
        </w:trPr>
        <w:tc>
          <w:tcPr>
            <w:tcW w:w="0" w:type="auto"/>
            <w:tcMar>
              <w:top w:w="0" w:type="dxa"/>
              <w:left w:w="0" w:type="dxa"/>
              <w:bottom w:w="0" w:type="dxa"/>
              <w:right w:w="0" w:type="dxa"/>
            </w:tcMar>
            <w:vAlign w:val="center"/>
            <w:hideMark/>
          </w:tcPr>
          <w:p w14:paraId="69EDC834"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265C76"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B61872"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Obiective în perioada evaluată*)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D4B7BE"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 din timp</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999DE8"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Indicatori de performanţă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4BBBBA"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Realizat (pondere)%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6D9E5E"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Notare</w:t>
            </w:r>
          </w:p>
        </w:tc>
      </w:tr>
      <w:tr w:rsidR="00385ADB" w:rsidRPr="00385ADB" w14:paraId="39DDE051" w14:textId="77777777" w:rsidTr="00385ADB">
        <w:trPr>
          <w:trHeight w:val="300"/>
          <w:jc w:val="center"/>
        </w:trPr>
        <w:tc>
          <w:tcPr>
            <w:tcW w:w="0" w:type="auto"/>
            <w:tcMar>
              <w:top w:w="0" w:type="dxa"/>
              <w:left w:w="0" w:type="dxa"/>
              <w:bottom w:w="0" w:type="dxa"/>
              <w:right w:w="0" w:type="dxa"/>
            </w:tcMar>
            <w:vAlign w:val="center"/>
            <w:hideMark/>
          </w:tcPr>
          <w:p w14:paraId="22BEDEF8"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7C927C"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0C4FF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64F4C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0E35CD"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32E152"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FAFD8C"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543DEFAA" w14:textId="77777777" w:rsidTr="00385ADB">
        <w:trPr>
          <w:trHeight w:val="360"/>
          <w:jc w:val="center"/>
        </w:trPr>
        <w:tc>
          <w:tcPr>
            <w:tcW w:w="0" w:type="auto"/>
            <w:tcMar>
              <w:top w:w="0" w:type="dxa"/>
              <w:left w:w="0" w:type="dxa"/>
              <w:bottom w:w="0" w:type="dxa"/>
              <w:right w:w="0" w:type="dxa"/>
            </w:tcMar>
            <w:vAlign w:val="center"/>
            <w:hideMark/>
          </w:tcPr>
          <w:p w14:paraId="0FF35207"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9E9EC7"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Nota finală pentru îndeplinirea obiectivelor (media aritmetică a notelor fiecărui obiectiv)</w:t>
            </w:r>
          </w:p>
        </w:tc>
      </w:tr>
    </w:tbl>
    <w:p w14:paraId="67202F83" w14:textId="0AFBAB50" w:rsid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b/>
          <w:bCs/>
          <w:noProof w:val="0"/>
          <w:color w:val="222222"/>
          <w:kern w:val="0"/>
          <w:lang w:val="en-US"/>
        </w:rPr>
        <w:t>*)</w:t>
      </w:r>
      <w:r w:rsidRPr="00385ADB">
        <w:rPr>
          <w:rFonts w:ascii="Times New Roman" w:eastAsia="Times New Roman" w:hAnsi="Times New Roman"/>
          <w:noProof w:val="0"/>
          <w:color w:val="444444"/>
          <w:kern w:val="0"/>
          <w:lang w:val="en-US"/>
        </w:rPr>
        <w:t> </w:t>
      </w:r>
      <w:r w:rsidRPr="00385ADB">
        <w:rPr>
          <w:rFonts w:ascii="Times New Roman" w:eastAsia="Times New Roman" w:hAnsi="Times New Roman"/>
          <w:noProof w:val="0"/>
          <w:kern w:val="0"/>
          <w:lang w:val="en-US"/>
        </w:rPr>
        <w:t>Obiectivele individuale şi indicatorii de performanţă pentru perioada evaluată şi pentru următoarea perioadă pentru care se va face evaluarea se stabilesc prin norme interne, proceduri sau metodologii, după caz, publicate pe pagina de internet a autorităţii sau instituţiei publice emitente.</w:t>
      </w:r>
    </w:p>
    <w:p w14:paraId="11296941"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859"/>
        <w:gridCol w:w="6754"/>
        <w:gridCol w:w="443"/>
        <w:gridCol w:w="1005"/>
      </w:tblGrid>
      <w:tr w:rsidR="00385ADB" w:rsidRPr="00385ADB" w14:paraId="0D7B2F50" w14:textId="77777777" w:rsidTr="00385ADB">
        <w:trPr>
          <w:trHeight w:val="15"/>
          <w:jc w:val="center"/>
        </w:trPr>
        <w:tc>
          <w:tcPr>
            <w:tcW w:w="0" w:type="auto"/>
            <w:tcMar>
              <w:top w:w="0" w:type="dxa"/>
              <w:left w:w="0" w:type="dxa"/>
              <w:bottom w:w="0" w:type="dxa"/>
              <w:right w:w="0" w:type="dxa"/>
            </w:tcMar>
            <w:vAlign w:val="center"/>
            <w:hideMark/>
          </w:tcPr>
          <w:p w14:paraId="58CB9DDD" w14:textId="77777777" w:rsidR="00385ADB" w:rsidRPr="00385ADB" w:rsidRDefault="00385ADB" w:rsidP="00385ADB">
            <w:pPr>
              <w:spacing w:after="0" w:line="240" w:lineRule="auto"/>
              <w:rPr>
                <w:rFonts w:ascii="Times New Roman" w:eastAsia="Times New Roman" w:hAnsi="Times New Roman"/>
                <w:noProof w:val="0"/>
                <w:color w:val="333333"/>
                <w:kern w:val="0"/>
                <w:lang w:val="en-US"/>
              </w:rPr>
            </w:pPr>
          </w:p>
        </w:tc>
        <w:tc>
          <w:tcPr>
            <w:tcW w:w="0" w:type="auto"/>
            <w:tcMar>
              <w:top w:w="0" w:type="dxa"/>
              <w:left w:w="0" w:type="dxa"/>
              <w:bottom w:w="0" w:type="dxa"/>
              <w:right w:w="0" w:type="dxa"/>
            </w:tcMar>
            <w:vAlign w:val="center"/>
            <w:hideMark/>
          </w:tcPr>
          <w:p w14:paraId="167408FF"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7C89CCB7"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4D7F7D85"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Mar>
              <w:top w:w="0" w:type="dxa"/>
              <w:left w:w="0" w:type="dxa"/>
              <w:bottom w:w="0" w:type="dxa"/>
              <w:right w:w="0" w:type="dxa"/>
            </w:tcMar>
            <w:vAlign w:val="center"/>
            <w:hideMark/>
          </w:tcPr>
          <w:p w14:paraId="2EFF26AB"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6477FC73" w14:textId="77777777" w:rsidTr="00385ADB">
        <w:trPr>
          <w:trHeight w:val="555"/>
          <w:jc w:val="center"/>
        </w:trPr>
        <w:tc>
          <w:tcPr>
            <w:tcW w:w="0" w:type="auto"/>
            <w:tcMar>
              <w:top w:w="0" w:type="dxa"/>
              <w:left w:w="0" w:type="dxa"/>
              <w:bottom w:w="0" w:type="dxa"/>
              <w:right w:w="0" w:type="dxa"/>
            </w:tcMar>
            <w:vAlign w:val="center"/>
            <w:hideMark/>
          </w:tcPr>
          <w:p w14:paraId="49D2C496"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CC94FF"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7CC0B3"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Criterii de evaluare**)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F94022"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Nota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1E3F87"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Comentarii</w:t>
            </w:r>
          </w:p>
        </w:tc>
      </w:tr>
      <w:tr w:rsidR="00385ADB" w:rsidRPr="00385ADB" w14:paraId="179410A2" w14:textId="77777777" w:rsidTr="00385ADB">
        <w:trPr>
          <w:trHeight w:val="345"/>
          <w:jc w:val="center"/>
        </w:trPr>
        <w:tc>
          <w:tcPr>
            <w:tcW w:w="0" w:type="auto"/>
            <w:tcMar>
              <w:top w:w="0" w:type="dxa"/>
              <w:left w:w="0" w:type="dxa"/>
              <w:bottom w:w="0" w:type="dxa"/>
              <w:right w:w="0" w:type="dxa"/>
            </w:tcMar>
            <w:vAlign w:val="center"/>
            <w:hideMark/>
          </w:tcPr>
          <w:p w14:paraId="6A1CC2E2"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6D42A6"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A2BF62"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Cunoştinţe profesionale şi abilităţi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94EDCB"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733A66"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2803F7DB" w14:textId="77777777" w:rsidTr="00385ADB">
        <w:trPr>
          <w:trHeight w:val="345"/>
          <w:jc w:val="center"/>
        </w:trPr>
        <w:tc>
          <w:tcPr>
            <w:tcW w:w="0" w:type="auto"/>
            <w:tcMar>
              <w:top w:w="0" w:type="dxa"/>
              <w:left w:w="0" w:type="dxa"/>
              <w:bottom w:w="0" w:type="dxa"/>
              <w:right w:w="0" w:type="dxa"/>
            </w:tcMar>
            <w:vAlign w:val="center"/>
            <w:hideMark/>
          </w:tcPr>
          <w:p w14:paraId="264EC575"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F9F298"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DC89EF"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Calitatea, operativitatea şi eficienţa activităţilor desfăşurate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A47211"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B89A4B"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4C81248E" w14:textId="77777777" w:rsidTr="00385ADB">
        <w:trPr>
          <w:trHeight w:val="345"/>
          <w:jc w:val="center"/>
        </w:trPr>
        <w:tc>
          <w:tcPr>
            <w:tcW w:w="0" w:type="auto"/>
            <w:tcMar>
              <w:top w:w="0" w:type="dxa"/>
              <w:left w:w="0" w:type="dxa"/>
              <w:bottom w:w="0" w:type="dxa"/>
              <w:right w:w="0" w:type="dxa"/>
            </w:tcMar>
            <w:vAlign w:val="center"/>
            <w:hideMark/>
          </w:tcPr>
          <w:p w14:paraId="3B484BE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939682"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01D3AA"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Perfecţionarea pregătirii profesionale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2203D1"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F9215A"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56ADDFDB" w14:textId="77777777" w:rsidTr="00385ADB">
        <w:trPr>
          <w:trHeight w:val="345"/>
          <w:jc w:val="center"/>
        </w:trPr>
        <w:tc>
          <w:tcPr>
            <w:tcW w:w="0" w:type="auto"/>
            <w:tcMar>
              <w:top w:w="0" w:type="dxa"/>
              <w:left w:w="0" w:type="dxa"/>
              <w:bottom w:w="0" w:type="dxa"/>
              <w:right w:w="0" w:type="dxa"/>
            </w:tcMar>
            <w:vAlign w:val="center"/>
            <w:hideMark/>
          </w:tcPr>
          <w:p w14:paraId="11643188"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CCEEFE"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F97625"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Capacitatea de a lucra în echipă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36242F"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17087F"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61740EC2" w14:textId="77777777" w:rsidTr="00385ADB">
        <w:trPr>
          <w:trHeight w:val="345"/>
          <w:jc w:val="center"/>
        </w:trPr>
        <w:tc>
          <w:tcPr>
            <w:tcW w:w="0" w:type="auto"/>
            <w:tcMar>
              <w:top w:w="0" w:type="dxa"/>
              <w:left w:w="0" w:type="dxa"/>
              <w:bottom w:w="0" w:type="dxa"/>
              <w:right w:w="0" w:type="dxa"/>
            </w:tcMar>
            <w:vAlign w:val="center"/>
            <w:hideMark/>
          </w:tcPr>
          <w:p w14:paraId="6771A7B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3C7C3D"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76F8B1"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Comunicare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2F718D"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23DA22"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65DB94BA" w14:textId="77777777" w:rsidTr="00385ADB">
        <w:trPr>
          <w:trHeight w:val="345"/>
          <w:jc w:val="center"/>
        </w:trPr>
        <w:tc>
          <w:tcPr>
            <w:tcW w:w="0" w:type="auto"/>
            <w:tcMar>
              <w:top w:w="0" w:type="dxa"/>
              <w:left w:w="0" w:type="dxa"/>
              <w:bottom w:w="0" w:type="dxa"/>
              <w:right w:w="0" w:type="dxa"/>
            </w:tcMar>
            <w:vAlign w:val="center"/>
            <w:hideMark/>
          </w:tcPr>
          <w:p w14:paraId="3C672276"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A1D79E"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D99E90"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Disciplină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A4F62B"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84B334"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3C134E17" w14:textId="77777777" w:rsidTr="00385ADB">
        <w:trPr>
          <w:trHeight w:val="345"/>
          <w:jc w:val="center"/>
        </w:trPr>
        <w:tc>
          <w:tcPr>
            <w:tcW w:w="0" w:type="auto"/>
            <w:tcMar>
              <w:top w:w="0" w:type="dxa"/>
              <w:left w:w="0" w:type="dxa"/>
              <w:bottom w:w="0" w:type="dxa"/>
              <w:right w:w="0" w:type="dxa"/>
            </w:tcMar>
            <w:vAlign w:val="center"/>
            <w:hideMark/>
          </w:tcPr>
          <w:p w14:paraId="33E57E4F"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2B7545"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3E8001"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Rezistenţă la stres şi adaptabilitate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C17916"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4F08D9"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01C9683A" w14:textId="77777777" w:rsidTr="00385ADB">
        <w:trPr>
          <w:trHeight w:val="345"/>
          <w:jc w:val="center"/>
        </w:trPr>
        <w:tc>
          <w:tcPr>
            <w:tcW w:w="0" w:type="auto"/>
            <w:tcMar>
              <w:top w:w="0" w:type="dxa"/>
              <w:left w:w="0" w:type="dxa"/>
              <w:bottom w:w="0" w:type="dxa"/>
              <w:right w:w="0" w:type="dxa"/>
            </w:tcMar>
            <w:vAlign w:val="center"/>
            <w:hideMark/>
          </w:tcPr>
          <w:p w14:paraId="4BA7995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B2F918"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8</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0B0109"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Capacitatea de asumare a responsabilităţii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337EBA"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9171D9"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571FF330" w14:textId="77777777" w:rsidTr="00385ADB">
        <w:trPr>
          <w:trHeight w:val="345"/>
          <w:jc w:val="center"/>
        </w:trPr>
        <w:tc>
          <w:tcPr>
            <w:tcW w:w="0" w:type="auto"/>
            <w:tcMar>
              <w:top w:w="0" w:type="dxa"/>
              <w:left w:w="0" w:type="dxa"/>
              <w:bottom w:w="0" w:type="dxa"/>
              <w:right w:w="0" w:type="dxa"/>
            </w:tcMar>
            <w:vAlign w:val="center"/>
            <w:hideMark/>
          </w:tcPr>
          <w:p w14:paraId="26B03D1B"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250BF4"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9</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4863A2"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Integritate şi etică profesională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32F71"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DFE9FB"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14B15066" w14:textId="77777777" w:rsidTr="00385ADB">
        <w:trPr>
          <w:trHeight w:val="345"/>
          <w:jc w:val="center"/>
        </w:trPr>
        <w:tc>
          <w:tcPr>
            <w:tcW w:w="0" w:type="auto"/>
            <w:tcMar>
              <w:top w:w="0" w:type="dxa"/>
              <w:left w:w="0" w:type="dxa"/>
              <w:bottom w:w="0" w:type="dxa"/>
              <w:right w:w="0" w:type="dxa"/>
            </w:tcMar>
            <w:vAlign w:val="center"/>
            <w:hideMark/>
          </w:tcPr>
          <w:p w14:paraId="7FC14A55"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4D8D2D" w14:textId="77777777" w:rsidR="00385ADB" w:rsidRPr="00385ADB" w:rsidRDefault="00385ADB" w:rsidP="00385ADB">
            <w:pPr>
              <w:spacing w:after="0" w:line="240" w:lineRule="auto"/>
              <w:jc w:val="center"/>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10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2DB935"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27197F"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09DEB4"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1A18F47D" w14:textId="77777777" w:rsidTr="00385ADB">
        <w:trPr>
          <w:trHeight w:val="570"/>
          <w:jc w:val="center"/>
        </w:trPr>
        <w:tc>
          <w:tcPr>
            <w:tcW w:w="0" w:type="auto"/>
            <w:tcMar>
              <w:top w:w="0" w:type="dxa"/>
              <w:left w:w="0" w:type="dxa"/>
              <w:bottom w:w="0" w:type="dxa"/>
              <w:right w:w="0" w:type="dxa"/>
            </w:tcMar>
            <w:vAlign w:val="center"/>
            <w:hideMark/>
          </w:tcPr>
          <w:p w14:paraId="71660496"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CADCC9"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Nota pentru îndeplinirea criteriilor de evaluare (media aritmetică a notelor fiecărui criteriu de evaluare)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84F340"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7484D7"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bl>
    <w:p w14:paraId="3E48A5F4" w14:textId="77777777" w:rsidR="00385ADB" w:rsidRDefault="00385ADB" w:rsidP="00385ADB">
      <w:pPr>
        <w:shd w:val="clear" w:color="auto" w:fill="FFFFFF"/>
        <w:spacing w:after="150" w:line="240" w:lineRule="auto"/>
        <w:jc w:val="both"/>
        <w:rPr>
          <w:rFonts w:ascii="Times New Roman" w:eastAsia="Times New Roman" w:hAnsi="Times New Roman"/>
          <w:b/>
          <w:bCs/>
          <w:noProof w:val="0"/>
          <w:color w:val="222222"/>
          <w:kern w:val="0"/>
          <w:lang w:val="en-US"/>
        </w:rPr>
      </w:pPr>
    </w:p>
    <w:p w14:paraId="4A6824B8" w14:textId="5547CB21"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b/>
          <w:bCs/>
          <w:noProof w:val="0"/>
          <w:kern w:val="0"/>
          <w:lang w:val="en-US"/>
        </w:rPr>
        <w:t>**)</w:t>
      </w:r>
      <w:r w:rsidRPr="00385ADB">
        <w:rPr>
          <w:rFonts w:ascii="Times New Roman" w:eastAsia="Times New Roman" w:hAnsi="Times New Roman"/>
          <w:noProof w:val="0"/>
          <w:kern w:val="0"/>
          <w:lang w:val="en-US"/>
        </w:rPr>
        <w:t> Criteriile de evaluare sunt criteriile de performanţă generale si/sau specifice în funcţie de nivelul postului. Conţinutul criteriilor de evaluare specifice domeniului de activitate se stabilesc în funcţie de complexitatea postului.</w:t>
      </w:r>
    </w:p>
    <w:p w14:paraId="1855815C"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Nota finală a evaluării: (Nota finală pentru îndeplinirea obiectivelor + Nota pentru îndeplinirea criteriilor de evaluare)/2</w:t>
      </w:r>
    </w:p>
    <w:p w14:paraId="5FF66431"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Calificativul acordat:</w:t>
      </w:r>
    </w:p>
    <w:p w14:paraId="0A6E9168"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Rezultate deosebite:</w:t>
      </w:r>
    </w:p>
    <w:p w14:paraId="4ECD01F2"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lastRenderedPageBreak/>
        <w:t>Dificultăţi obiective întâmpinate în perioada evaluată:</w:t>
      </w:r>
    </w:p>
    <w:p w14:paraId="29D07F7A" w14:textId="77777777" w:rsidR="00385ADB" w:rsidRPr="00385ADB" w:rsidRDefault="00385ADB" w:rsidP="00385ADB">
      <w:pPr>
        <w:shd w:val="clear" w:color="auto" w:fill="FFFFFF"/>
        <w:spacing w:after="150" w:line="240" w:lineRule="auto"/>
        <w:jc w:val="both"/>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Alte observaţii:</w:t>
      </w:r>
    </w:p>
    <w:tbl>
      <w:tblPr>
        <w:tblW w:w="6075" w:type="dxa"/>
        <w:jc w:val="center"/>
        <w:tblCellMar>
          <w:top w:w="15" w:type="dxa"/>
          <w:left w:w="15" w:type="dxa"/>
          <w:bottom w:w="15" w:type="dxa"/>
          <w:right w:w="15" w:type="dxa"/>
        </w:tblCellMar>
        <w:tblLook w:val="04A0" w:firstRow="1" w:lastRow="0" w:firstColumn="1" w:lastColumn="0" w:noHBand="0" w:noVBand="1"/>
      </w:tblPr>
      <w:tblGrid>
        <w:gridCol w:w="12"/>
        <w:gridCol w:w="6063"/>
      </w:tblGrid>
      <w:tr w:rsidR="00385ADB" w:rsidRPr="00385ADB" w14:paraId="10012626" w14:textId="77777777" w:rsidTr="00385ADB">
        <w:trPr>
          <w:trHeight w:val="15"/>
          <w:jc w:val="center"/>
        </w:trPr>
        <w:tc>
          <w:tcPr>
            <w:tcW w:w="0" w:type="auto"/>
            <w:tcMar>
              <w:top w:w="0" w:type="dxa"/>
              <w:left w:w="0" w:type="dxa"/>
              <w:bottom w:w="0" w:type="dxa"/>
              <w:right w:w="0" w:type="dxa"/>
            </w:tcMar>
            <w:vAlign w:val="center"/>
            <w:hideMark/>
          </w:tcPr>
          <w:p w14:paraId="3EB727A3" w14:textId="77777777" w:rsidR="00385ADB" w:rsidRPr="00385ADB" w:rsidRDefault="00385ADB" w:rsidP="00385ADB">
            <w:pPr>
              <w:spacing w:after="0" w:line="240" w:lineRule="auto"/>
              <w:rPr>
                <w:rFonts w:ascii="Times New Roman" w:eastAsia="Times New Roman" w:hAnsi="Times New Roman"/>
                <w:noProof w:val="0"/>
                <w:color w:val="333333"/>
                <w:kern w:val="0"/>
                <w:lang w:val="en-US"/>
              </w:rPr>
            </w:pPr>
          </w:p>
        </w:tc>
        <w:tc>
          <w:tcPr>
            <w:tcW w:w="0" w:type="auto"/>
            <w:tcMar>
              <w:top w:w="0" w:type="dxa"/>
              <w:left w:w="0" w:type="dxa"/>
              <w:bottom w:w="0" w:type="dxa"/>
              <w:right w:w="0" w:type="dxa"/>
            </w:tcMar>
            <w:vAlign w:val="center"/>
            <w:hideMark/>
          </w:tcPr>
          <w:p w14:paraId="13787A86" w14:textId="77777777" w:rsidR="00385ADB" w:rsidRPr="00385ADB" w:rsidRDefault="00385ADB" w:rsidP="00385ADB">
            <w:pPr>
              <w:spacing w:after="0" w:line="240" w:lineRule="auto"/>
              <w:rPr>
                <w:rFonts w:ascii="Times New Roman" w:eastAsia="Times New Roman" w:hAnsi="Times New Roman"/>
                <w:noProof w:val="0"/>
                <w:kern w:val="0"/>
                <w:lang w:val="en-US"/>
              </w:rPr>
            </w:pPr>
          </w:p>
        </w:tc>
      </w:tr>
      <w:tr w:rsidR="00385ADB" w:rsidRPr="00385ADB" w14:paraId="014C1ED4" w14:textId="77777777" w:rsidTr="00385ADB">
        <w:trPr>
          <w:trHeight w:val="2715"/>
          <w:jc w:val="center"/>
        </w:trPr>
        <w:tc>
          <w:tcPr>
            <w:tcW w:w="0" w:type="auto"/>
            <w:tcMar>
              <w:top w:w="0" w:type="dxa"/>
              <w:left w:w="0" w:type="dxa"/>
              <w:bottom w:w="0" w:type="dxa"/>
              <w:right w:w="0" w:type="dxa"/>
            </w:tcMar>
            <w:vAlign w:val="center"/>
            <w:hideMark/>
          </w:tcPr>
          <w:p w14:paraId="17212D84" w14:textId="77777777" w:rsidR="00385ADB" w:rsidRPr="00385ADB" w:rsidRDefault="00385ADB" w:rsidP="00385ADB">
            <w:pPr>
              <w:spacing w:after="0" w:line="240" w:lineRule="auto"/>
              <w:rPr>
                <w:rFonts w:ascii="Times New Roman" w:eastAsia="Times New Roman" w:hAnsi="Times New Roman"/>
                <w:noProof w:val="0"/>
                <w:kern w:val="0"/>
                <w:lang w:val="en-US"/>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EDBCCC9" w14:textId="77777777" w:rsidR="00385ADB" w:rsidRPr="00385ADB" w:rsidRDefault="00385ADB" w:rsidP="00385ADB">
            <w:pPr>
              <w:spacing w:after="0" w:line="240" w:lineRule="auto"/>
              <w:rPr>
                <w:rFonts w:ascii="Times New Roman" w:eastAsia="Times New Roman" w:hAnsi="Times New Roman"/>
                <w:noProof w:val="0"/>
                <w:kern w:val="0"/>
                <w:lang w:val="en-US"/>
              </w:rPr>
            </w:pPr>
            <w:r w:rsidRPr="00385ADB">
              <w:rPr>
                <w:rFonts w:ascii="Times New Roman" w:eastAsia="Times New Roman" w:hAnsi="Times New Roman"/>
                <w:noProof w:val="0"/>
                <w:kern w:val="0"/>
                <w:lang w:val="en-US"/>
              </w:rPr>
              <w:t>Numele şi prenumele salariatului evaluat:</w:t>
            </w:r>
            <w:r w:rsidRPr="00385ADB">
              <w:rPr>
                <w:rFonts w:ascii="Times New Roman" w:eastAsia="Times New Roman" w:hAnsi="Times New Roman"/>
                <w:noProof w:val="0"/>
                <w:kern w:val="0"/>
                <w:lang w:val="en-US"/>
              </w:rPr>
              <w:br/>
              <w:t>Funcţia:</w:t>
            </w:r>
            <w:r w:rsidRPr="00385ADB">
              <w:rPr>
                <w:rFonts w:ascii="Times New Roman" w:eastAsia="Times New Roman" w:hAnsi="Times New Roman"/>
                <w:noProof w:val="0"/>
                <w:kern w:val="0"/>
                <w:lang w:val="en-US"/>
              </w:rPr>
              <w:br/>
              <w:t>Semnătura salariatului evaluat:</w:t>
            </w:r>
            <w:r w:rsidRPr="00385ADB">
              <w:rPr>
                <w:rFonts w:ascii="Times New Roman" w:eastAsia="Times New Roman" w:hAnsi="Times New Roman"/>
                <w:noProof w:val="0"/>
                <w:kern w:val="0"/>
                <w:lang w:val="en-US"/>
              </w:rPr>
              <w:br/>
              <w:t>Data:</w:t>
            </w:r>
            <w:r w:rsidRPr="00385ADB">
              <w:rPr>
                <w:rFonts w:ascii="Times New Roman" w:eastAsia="Times New Roman" w:hAnsi="Times New Roman"/>
                <w:noProof w:val="0"/>
                <w:kern w:val="0"/>
                <w:lang w:val="en-US"/>
              </w:rPr>
              <w:br/>
            </w:r>
            <w:r w:rsidRPr="00385ADB">
              <w:rPr>
                <w:rFonts w:ascii="Times New Roman" w:eastAsia="Times New Roman" w:hAnsi="Times New Roman"/>
                <w:noProof w:val="0"/>
                <w:kern w:val="0"/>
                <w:lang w:val="en-US"/>
              </w:rPr>
              <w:br/>
              <w:t>Numele şi prenumele evaluatorului:</w:t>
            </w:r>
            <w:r w:rsidRPr="00385ADB">
              <w:rPr>
                <w:rFonts w:ascii="Times New Roman" w:eastAsia="Times New Roman" w:hAnsi="Times New Roman"/>
                <w:noProof w:val="0"/>
                <w:kern w:val="0"/>
                <w:lang w:val="en-US"/>
              </w:rPr>
              <w:br/>
              <w:t>Funcţia:</w:t>
            </w:r>
            <w:r w:rsidRPr="00385ADB">
              <w:rPr>
                <w:rFonts w:ascii="Times New Roman" w:eastAsia="Times New Roman" w:hAnsi="Times New Roman"/>
                <w:noProof w:val="0"/>
                <w:kern w:val="0"/>
                <w:lang w:val="en-US"/>
              </w:rPr>
              <w:br/>
              <w:t>Semnătura evaluatorului:</w:t>
            </w:r>
            <w:r w:rsidRPr="00385ADB">
              <w:rPr>
                <w:rFonts w:ascii="Times New Roman" w:eastAsia="Times New Roman" w:hAnsi="Times New Roman"/>
                <w:noProof w:val="0"/>
                <w:kern w:val="0"/>
                <w:lang w:val="en-US"/>
              </w:rPr>
              <w:br/>
              <w:t>Data:</w:t>
            </w:r>
            <w:r w:rsidRPr="00385ADB">
              <w:rPr>
                <w:rFonts w:ascii="Times New Roman" w:eastAsia="Times New Roman" w:hAnsi="Times New Roman"/>
                <w:noProof w:val="0"/>
                <w:kern w:val="0"/>
                <w:lang w:val="en-US"/>
              </w:rPr>
              <w:br/>
            </w:r>
            <w:r w:rsidRPr="00385ADB">
              <w:rPr>
                <w:rFonts w:ascii="Times New Roman" w:eastAsia="Times New Roman" w:hAnsi="Times New Roman"/>
                <w:noProof w:val="0"/>
                <w:kern w:val="0"/>
                <w:lang w:val="en-US"/>
              </w:rPr>
              <w:br/>
              <w:t>Numele şi prenumele persoanei care contrasemnează:</w:t>
            </w:r>
            <w:r w:rsidRPr="00385ADB">
              <w:rPr>
                <w:rFonts w:ascii="Times New Roman" w:eastAsia="Times New Roman" w:hAnsi="Times New Roman"/>
                <w:noProof w:val="0"/>
                <w:kern w:val="0"/>
                <w:lang w:val="en-US"/>
              </w:rPr>
              <w:br/>
              <w:t>Funcţia:</w:t>
            </w:r>
            <w:r w:rsidRPr="00385ADB">
              <w:rPr>
                <w:rFonts w:ascii="Times New Roman" w:eastAsia="Times New Roman" w:hAnsi="Times New Roman"/>
                <w:noProof w:val="0"/>
                <w:kern w:val="0"/>
                <w:lang w:val="en-US"/>
              </w:rPr>
              <w:br/>
              <w:t>Semnătura persoanei care contrasemnează:</w:t>
            </w:r>
            <w:r w:rsidRPr="00385ADB">
              <w:rPr>
                <w:rFonts w:ascii="Times New Roman" w:eastAsia="Times New Roman" w:hAnsi="Times New Roman"/>
                <w:noProof w:val="0"/>
                <w:kern w:val="0"/>
                <w:lang w:val="en-US"/>
              </w:rPr>
              <w:br/>
              <w:t>Data:</w:t>
            </w:r>
          </w:p>
        </w:tc>
      </w:tr>
    </w:tbl>
    <w:p w14:paraId="5E79BFB4" w14:textId="3DEE928D" w:rsidR="00872E3F" w:rsidRPr="00385ADB" w:rsidRDefault="00872E3F" w:rsidP="00544B88">
      <w:pPr>
        <w:jc w:val="both"/>
        <w:rPr>
          <w:rFonts w:ascii="Times New Roman" w:hAnsi="Times New Roman"/>
          <w:lang w:val="en-US"/>
        </w:rPr>
      </w:pP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r w:rsidRPr="00385ADB">
        <w:rPr>
          <w:rFonts w:ascii="Times New Roman" w:hAnsi="Times New Roman"/>
          <w:lang w:val="en-US"/>
        </w:rPr>
        <w:tab/>
      </w:r>
    </w:p>
    <w:p w14:paraId="68759267" w14:textId="77777777" w:rsidR="00872E3F" w:rsidRPr="00385ADB" w:rsidRDefault="00872E3F" w:rsidP="00544B88">
      <w:pPr>
        <w:jc w:val="both"/>
        <w:rPr>
          <w:rFonts w:ascii="Times New Roman" w:hAnsi="Times New Roman"/>
          <w:lang w:val="en-US"/>
        </w:rPr>
      </w:pPr>
    </w:p>
    <w:p w14:paraId="4CC15283" w14:textId="2F8757B6" w:rsidR="000F373D" w:rsidRPr="00544B88" w:rsidRDefault="000F373D" w:rsidP="00544B88">
      <w:pPr>
        <w:tabs>
          <w:tab w:val="left" w:pos="930"/>
        </w:tabs>
        <w:jc w:val="both"/>
        <w:rPr>
          <w:rFonts w:ascii="Times New Roman" w:hAnsi="Times New Roman"/>
          <w:sz w:val="24"/>
          <w:szCs w:val="24"/>
          <w:lang w:val="en-US"/>
        </w:rPr>
      </w:pPr>
      <w:r w:rsidRPr="00544B88">
        <w:rPr>
          <w:rFonts w:ascii="Times New Roman" w:hAnsi="Times New Roman"/>
          <w:sz w:val="24"/>
          <w:szCs w:val="24"/>
          <w:lang w:val="en-US"/>
        </w:rPr>
        <w:tab/>
      </w:r>
    </w:p>
    <w:sectPr w:rsidR="000F373D" w:rsidRPr="00544B88" w:rsidSect="00FA2714">
      <w:footerReference w:type="default" r:id="rId11"/>
      <w:pgSz w:w="11907" w:h="16840" w:code="9"/>
      <w:pgMar w:top="426" w:right="927" w:bottom="10" w:left="1276"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6159" w14:textId="77777777" w:rsidR="0022158C" w:rsidRDefault="0022158C" w:rsidP="00EB25DE">
      <w:pPr>
        <w:spacing w:after="0" w:line="240" w:lineRule="auto"/>
      </w:pPr>
      <w:r>
        <w:separator/>
      </w:r>
    </w:p>
  </w:endnote>
  <w:endnote w:type="continuationSeparator" w:id="0">
    <w:p w14:paraId="25CFE8A0" w14:textId="77777777" w:rsidR="0022158C" w:rsidRDefault="0022158C" w:rsidP="00EB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53D1" w14:textId="77777777" w:rsidR="00EB25DE" w:rsidRPr="00954FD8" w:rsidRDefault="00EB25DE" w:rsidP="00223DE1">
    <w:pPr>
      <w:pStyle w:val="Footer"/>
      <w:tabs>
        <w:tab w:val="clear" w:pos="4680"/>
      </w:tabs>
      <w:rPr>
        <w:rFonts w:ascii="Trebuchet MS" w:hAnsi="Trebuchet MS"/>
        <w:sz w:val="14"/>
        <w:szCs w:val="16"/>
      </w:rPr>
    </w:pPr>
    <w:r w:rsidRPr="00954FD8">
      <w:rPr>
        <w:rFonts w:ascii="Trebuchet MS" w:hAnsi="Trebuchet MS"/>
        <w:sz w:val="14"/>
        <w:szCs w:val="16"/>
      </w:rPr>
      <w:t>Str. Gheorghe Doja, Nr.2, Craiova, Dolj</w:t>
    </w:r>
  </w:p>
  <w:p w14:paraId="3B6665B9" w14:textId="77777777" w:rsidR="00EB25DE" w:rsidRPr="00954FD8" w:rsidRDefault="00EB25DE" w:rsidP="00EB25DE">
    <w:pPr>
      <w:pStyle w:val="Footer"/>
      <w:rPr>
        <w:rFonts w:ascii="Trebuchet MS" w:hAnsi="Trebuchet MS"/>
        <w:sz w:val="14"/>
        <w:szCs w:val="16"/>
      </w:rPr>
    </w:pPr>
    <w:r w:rsidRPr="00954FD8">
      <w:rPr>
        <w:rFonts w:ascii="Trebuchet MS" w:hAnsi="Trebuchet MS"/>
        <w:sz w:val="14"/>
        <w:szCs w:val="16"/>
      </w:rPr>
      <w:t>Tel./Fax : 0251-431806</w:t>
    </w:r>
  </w:p>
  <w:p w14:paraId="62593A27" w14:textId="5D8D9E31" w:rsidR="00EB25DE" w:rsidRPr="00954FD8" w:rsidRDefault="00EB25DE" w:rsidP="00EB25DE">
    <w:pPr>
      <w:pStyle w:val="Footer"/>
      <w:rPr>
        <w:rFonts w:ascii="Trebuchet MS" w:hAnsi="Trebuchet MS"/>
        <w:b/>
        <w:sz w:val="14"/>
        <w:szCs w:val="16"/>
      </w:rPr>
    </w:pPr>
    <w:r w:rsidRPr="00954FD8">
      <w:rPr>
        <w:rFonts w:ascii="Trebuchet MS" w:hAnsi="Trebuchet MS"/>
        <w:b/>
        <w:sz w:val="14"/>
        <w:szCs w:val="16"/>
      </w:rPr>
      <w:t>www.</w:t>
    </w:r>
    <w:r w:rsidR="000F373D">
      <w:rPr>
        <w:rFonts w:ascii="Trebuchet MS" w:hAnsi="Trebuchet MS"/>
        <w:b/>
        <w:sz w:val="14"/>
        <w:szCs w:val="16"/>
      </w:rPr>
      <w:t>sportdolj.ro</w:t>
    </w:r>
  </w:p>
  <w:p w14:paraId="1418E31B" w14:textId="6EAFA095" w:rsidR="00EB25DE" w:rsidRPr="00954FD8" w:rsidRDefault="000F373D" w:rsidP="00EB25DE">
    <w:pPr>
      <w:pStyle w:val="Footer"/>
      <w:rPr>
        <w:rFonts w:ascii="Trebuchet MS" w:hAnsi="Trebuchet MS"/>
        <w:b/>
        <w:sz w:val="14"/>
        <w:szCs w:val="16"/>
      </w:rPr>
    </w:pPr>
    <w:r>
      <w:rPr>
        <w:rFonts w:ascii="Trebuchet MS" w:hAnsi="Trebuchet MS"/>
        <w:b/>
        <w:sz w:val="14"/>
        <w:szCs w:val="16"/>
      </w:rPr>
      <w:t>emai: djs.dolj@sport.gov.ro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C952" w14:textId="77777777" w:rsidR="0022158C" w:rsidRDefault="0022158C" w:rsidP="00EB25DE">
      <w:pPr>
        <w:spacing w:after="0" w:line="240" w:lineRule="auto"/>
      </w:pPr>
      <w:r>
        <w:separator/>
      </w:r>
    </w:p>
  </w:footnote>
  <w:footnote w:type="continuationSeparator" w:id="0">
    <w:p w14:paraId="4198ACEA" w14:textId="77777777" w:rsidR="0022158C" w:rsidRDefault="0022158C" w:rsidP="00EB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72E8"/>
    <w:multiLevelType w:val="hybridMultilevel"/>
    <w:tmpl w:val="FAA678D8"/>
    <w:lvl w:ilvl="0" w:tplc="6F06B59C">
      <w:start w:val="2"/>
      <w:numFmt w:val="decimal"/>
      <w:lvlText w:val="(%1)"/>
      <w:lvlJc w:val="left"/>
      <w:pPr>
        <w:ind w:left="380" w:hanging="333"/>
      </w:pPr>
      <w:rPr>
        <w:rFonts w:ascii="Times New Roman" w:eastAsia="Times New Roman" w:hAnsi="Times New Roman" w:cs="Times New Roman" w:hint="default"/>
        <w:b w:val="0"/>
        <w:bCs w:val="0"/>
        <w:i w:val="0"/>
        <w:iCs w:val="0"/>
        <w:color w:val="1C1C1C"/>
        <w:w w:val="103"/>
        <w:sz w:val="21"/>
        <w:szCs w:val="21"/>
        <w:lang w:val="ro-RO" w:eastAsia="en-US" w:bidi="ar-SA"/>
      </w:rPr>
    </w:lvl>
    <w:lvl w:ilvl="1" w:tplc="B4F23C88">
      <w:start w:val="1"/>
      <w:numFmt w:val="lowerLetter"/>
      <w:lvlText w:val="%2)"/>
      <w:lvlJc w:val="left"/>
      <w:pPr>
        <w:ind w:left="1245" w:hanging="240"/>
        <w:jc w:val="right"/>
      </w:pPr>
      <w:rPr>
        <w:rFonts w:hint="default"/>
        <w:spacing w:val="-1"/>
        <w:w w:val="115"/>
        <w:lang w:val="ro-RO" w:eastAsia="en-US" w:bidi="ar-SA"/>
      </w:rPr>
    </w:lvl>
    <w:lvl w:ilvl="2" w:tplc="8B20F432">
      <w:numFmt w:val="bullet"/>
      <w:lvlText w:val="•"/>
      <w:lvlJc w:val="left"/>
      <w:pPr>
        <w:ind w:left="2253" w:hanging="240"/>
      </w:pPr>
      <w:rPr>
        <w:rFonts w:hint="default"/>
        <w:lang w:val="ro-RO" w:eastAsia="en-US" w:bidi="ar-SA"/>
      </w:rPr>
    </w:lvl>
    <w:lvl w:ilvl="3" w:tplc="CACC997E">
      <w:numFmt w:val="bullet"/>
      <w:lvlText w:val="•"/>
      <w:lvlJc w:val="left"/>
      <w:pPr>
        <w:ind w:left="3267" w:hanging="240"/>
      </w:pPr>
      <w:rPr>
        <w:rFonts w:hint="default"/>
        <w:lang w:val="ro-RO" w:eastAsia="en-US" w:bidi="ar-SA"/>
      </w:rPr>
    </w:lvl>
    <w:lvl w:ilvl="4" w:tplc="E7D2095C">
      <w:numFmt w:val="bullet"/>
      <w:lvlText w:val="•"/>
      <w:lvlJc w:val="left"/>
      <w:pPr>
        <w:ind w:left="4281" w:hanging="240"/>
      </w:pPr>
      <w:rPr>
        <w:rFonts w:hint="default"/>
        <w:lang w:val="ro-RO" w:eastAsia="en-US" w:bidi="ar-SA"/>
      </w:rPr>
    </w:lvl>
    <w:lvl w:ilvl="5" w:tplc="5E2C4644">
      <w:numFmt w:val="bullet"/>
      <w:lvlText w:val="•"/>
      <w:lvlJc w:val="left"/>
      <w:pPr>
        <w:ind w:left="5295" w:hanging="240"/>
      </w:pPr>
      <w:rPr>
        <w:rFonts w:hint="default"/>
        <w:lang w:val="ro-RO" w:eastAsia="en-US" w:bidi="ar-SA"/>
      </w:rPr>
    </w:lvl>
    <w:lvl w:ilvl="6" w:tplc="13D40E42">
      <w:numFmt w:val="bullet"/>
      <w:lvlText w:val="•"/>
      <w:lvlJc w:val="left"/>
      <w:pPr>
        <w:ind w:left="6308" w:hanging="240"/>
      </w:pPr>
      <w:rPr>
        <w:rFonts w:hint="default"/>
        <w:lang w:val="ro-RO" w:eastAsia="en-US" w:bidi="ar-SA"/>
      </w:rPr>
    </w:lvl>
    <w:lvl w:ilvl="7" w:tplc="4474A4EA">
      <w:numFmt w:val="bullet"/>
      <w:lvlText w:val="•"/>
      <w:lvlJc w:val="left"/>
      <w:pPr>
        <w:ind w:left="7322" w:hanging="240"/>
      </w:pPr>
      <w:rPr>
        <w:rFonts w:hint="default"/>
        <w:lang w:val="ro-RO" w:eastAsia="en-US" w:bidi="ar-SA"/>
      </w:rPr>
    </w:lvl>
    <w:lvl w:ilvl="8" w:tplc="38E07274">
      <w:numFmt w:val="bullet"/>
      <w:lvlText w:val="•"/>
      <w:lvlJc w:val="left"/>
      <w:pPr>
        <w:ind w:left="8336" w:hanging="240"/>
      </w:pPr>
      <w:rPr>
        <w:rFonts w:hint="default"/>
        <w:lang w:val="ro-RO" w:eastAsia="en-US" w:bidi="ar-SA"/>
      </w:rPr>
    </w:lvl>
  </w:abstractNum>
  <w:abstractNum w:abstractNumId="1" w15:restartNumberingAfterBreak="0">
    <w:nsid w:val="32C453FA"/>
    <w:multiLevelType w:val="hybridMultilevel"/>
    <w:tmpl w:val="BCB4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96DCF"/>
    <w:multiLevelType w:val="hybridMultilevel"/>
    <w:tmpl w:val="10FAA090"/>
    <w:lvl w:ilvl="0" w:tplc="09AE9A3A">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E6A5E"/>
    <w:multiLevelType w:val="hybridMultilevel"/>
    <w:tmpl w:val="91B4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B6B7F"/>
    <w:multiLevelType w:val="hybridMultilevel"/>
    <w:tmpl w:val="ED1CFADA"/>
    <w:lvl w:ilvl="0" w:tplc="7E400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31456">
    <w:abstractNumId w:val="4"/>
  </w:num>
  <w:num w:numId="2" w16cid:durableId="1735816891">
    <w:abstractNumId w:val="2"/>
  </w:num>
  <w:num w:numId="3" w16cid:durableId="1405758394">
    <w:abstractNumId w:val="3"/>
  </w:num>
  <w:num w:numId="4" w16cid:durableId="1175464194">
    <w:abstractNumId w:val="1"/>
  </w:num>
  <w:num w:numId="5" w16cid:durableId="144411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E3"/>
    <w:rsid w:val="0001297D"/>
    <w:rsid w:val="00041339"/>
    <w:rsid w:val="00056851"/>
    <w:rsid w:val="00061DB5"/>
    <w:rsid w:val="00067A31"/>
    <w:rsid w:val="00094AF6"/>
    <w:rsid w:val="000D5159"/>
    <w:rsid w:val="000F1194"/>
    <w:rsid w:val="000F1E90"/>
    <w:rsid w:val="000F3365"/>
    <w:rsid w:val="000F373D"/>
    <w:rsid w:val="00100AC2"/>
    <w:rsid w:val="001035FC"/>
    <w:rsid w:val="00162B67"/>
    <w:rsid w:val="001B175B"/>
    <w:rsid w:val="001D5897"/>
    <w:rsid w:val="0022158C"/>
    <w:rsid w:val="00223DE1"/>
    <w:rsid w:val="00232FD6"/>
    <w:rsid w:val="00234812"/>
    <w:rsid w:val="00264781"/>
    <w:rsid w:val="00276C32"/>
    <w:rsid w:val="00284850"/>
    <w:rsid w:val="002A4FF8"/>
    <w:rsid w:val="002B32CE"/>
    <w:rsid w:val="002D4E98"/>
    <w:rsid w:val="002E43FC"/>
    <w:rsid w:val="002E5982"/>
    <w:rsid w:val="00302D4F"/>
    <w:rsid w:val="003148B6"/>
    <w:rsid w:val="00324EE3"/>
    <w:rsid w:val="00344668"/>
    <w:rsid w:val="00377081"/>
    <w:rsid w:val="00385ADB"/>
    <w:rsid w:val="003E5ED1"/>
    <w:rsid w:val="003E6B71"/>
    <w:rsid w:val="003F1BA0"/>
    <w:rsid w:val="00496DA4"/>
    <w:rsid w:val="004A6733"/>
    <w:rsid w:val="004C0B5C"/>
    <w:rsid w:val="0051212F"/>
    <w:rsid w:val="00515C0F"/>
    <w:rsid w:val="00525E58"/>
    <w:rsid w:val="005333E9"/>
    <w:rsid w:val="00542D28"/>
    <w:rsid w:val="00544B88"/>
    <w:rsid w:val="00577A25"/>
    <w:rsid w:val="00580A0A"/>
    <w:rsid w:val="005C6CD1"/>
    <w:rsid w:val="005D600C"/>
    <w:rsid w:val="005F4BB9"/>
    <w:rsid w:val="00606C14"/>
    <w:rsid w:val="00607E73"/>
    <w:rsid w:val="0062286F"/>
    <w:rsid w:val="00636733"/>
    <w:rsid w:val="00647101"/>
    <w:rsid w:val="00654911"/>
    <w:rsid w:val="00663019"/>
    <w:rsid w:val="00675FE3"/>
    <w:rsid w:val="00680084"/>
    <w:rsid w:val="006939F7"/>
    <w:rsid w:val="006D1F9B"/>
    <w:rsid w:val="006D7725"/>
    <w:rsid w:val="006E59A7"/>
    <w:rsid w:val="00715090"/>
    <w:rsid w:val="0074691F"/>
    <w:rsid w:val="00765F5C"/>
    <w:rsid w:val="00806476"/>
    <w:rsid w:val="00846539"/>
    <w:rsid w:val="0085027B"/>
    <w:rsid w:val="00870B74"/>
    <w:rsid w:val="00872E3F"/>
    <w:rsid w:val="00876B75"/>
    <w:rsid w:val="00876C3D"/>
    <w:rsid w:val="008D4242"/>
    <w:rsid w:val="008E1050"/>
    <w:rsid w:val="008E7183"/>
    <w:rsid w:val="00903643"/>
    <w:rsid w:val="0092276A"/>
    <w:rsid w:val="00922DD2"/>
    <w:rsid w:val="00941F75"/>
    <w:rsid w:val="00942BB0"/>
    <w:rsid w:val="009A7716"/>
    <w:rsid w:val="009C3B0E"/>
    <w:rsid w:val="009C5794"/>
    <w:rsid w:val="009E2A1B"/>
    <w:rsid w:val="009F7423"/>
    <w:rsid w:val="00A05D15"/>
    <w:rsid w:val="00A3103D"/>
    <w:rsid w:val="00A70A8F"/>
    <w:rsid w:val="00A74B8C"/>
    <w:rsid w:val="00A96A03"/>
    <w:rsid w:val="00AA3EEE"/>
    <w:rsid w:val="00AB1440"/>
    <w:rsid w:val="00B21D7A"/>
    <w:rsid w:val="00BA15C3"/>
    <w:rsid w:val="00BA695C"/>
    <w:rsid w:val="00BB1912"/>
    <w:rsid w:val="00BD5C0E"/>
    <w:rsid w:val="00BE2430"/>
    <w:rsid w:val="00C1268C"/>
    <w:rsid w:val="00C90C9F"/>
    <w:rsid w:val="00C97C49"/>
    <w:rsid w:val="00CD4051"/>
    <w:rsid w:val="00CE36A0"/>
    <w:rsid w:val="00D571DD"/>
    <w:rsid w:val="00D60C27"/>
    <w:rsid w:val="00D8279A"/>
    <w:rsid w:val="00D94712"/>
    <w:rsid w:val="00DC7F02"/>
    <w:rsid w:val="00DF22F9"/>
    <w:rsid w:val="00DF318E"/>
    <w:rsid w:val="00E021C4"/>
    <w:rsid w:val="00EB25DE"/>
    <w:rsid w:val="00EC3D55"/>
    <w:rsid w:val="00EF64A5"/>
    <w:rsid w:val="00F22DEF"/>
    <w:rsid w:val="00F52290"/>
    <w:rsid w:val="00F53673"/>
    <w:rsid w:val="00F758D4"/>
    <w:rsid w:val="00F76101"/>
    <w:rsid w:val="00F8082C"/>
    <w:rsid w:val="00F86190"/>
    <w:rsid w:val="00F8777B"/>
    <w:rsid w:val="00F92AA6"/>
    <w:rsid w:val="00FA2714"/>
    <w:rsid w:val="00FD1C16"/>
    <w:rsid w:val="00FD2F0E"/>
    <w:rsid w:val="00FD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98730F"/>
  <w15:docId w15:val="{23E02D91-ADFE-4522-B8BC-2883EEF9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16"/>
    <w:pPr>
      <w:spacing w:after="160" w:line="259" w:lineRule="auto"/>
    </w:pPr>
    <w:rPr>
      <w:noProof/>
      <w:kern w:val="2"/>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DE"/>
    <w:rPr>
      <w:noProof/>
      <w:kern w:val="2"/>
      <w:sz w:val="22"/>
      <w:szCs w:val="22"/>
      <w:lang w:val="ro-RO"/>
    </w:rPr>
  </w:style>
  <w:style w:type="paragraph" w:styleId="BalloonText">
    <w:name w:val="Balloon Text"/>
    <w:basedOn w:val="Normal"/>
    <w:link w:val="BalloonTextChar"/>
    <w:uiPriority w:val="99"/>
    <w:semiHidden/>
    <w:unhideWhenUsed/>
    <w:rsid w:val="00EB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DE"/>
    <w:rPr>
      <w:rFonts w:ascii="Tahoma" w:hAnsi="Tahoma" w:cs="Tahoma"/>
      <w:noProof/>
      <w:sz w:val="16"/>
      <w:szCs w:val="16"/>
      <w:lang w:val="ro-RO"/>
    </w:rPr>
  </w:style>
  <w:style w:type="paragraph" w:styleId="Header">
    <w:name w:val="header"/>
    <w:basedOn w:val="Normal"/>
    <w:link w:val="HeaderChar"/>
    <w:uiPriority w:val="99"/>
    <w:unhideWhenUsed/>
    <w:rsid w:val="00EB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DE"/>
    <w:rPr>
      <w:noProof/>
      <w:lang w:val="ro-RO"/>
    </w:rPr>
  </w:style>
  <w:style w:type="paragraph" w:styleId="Footer">
    <w:name w:val="footer"/>
    <w:basedOn w:val="Normal"/>
    <w:link w:val="FooterChar"/>
    <w:uiPriority w:val="99"/>
    <w:unhideWhenUsed/>
    <w:rsid w:val="00EB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DE"/>
    <w:rPr>
      <w:noProof/>
      <w:lang w:val="ro-RO"/>
    </w:rPr>
  </w:style>
  <w:style w:type="paragraph" w:styleId="ListParagraph">
    <w:name w:val="List Paragraph"/>
    <w:basedOn w:val="Normal"/>
    <w:uiPriority w:val="34"/>
    <w:qFormat/>
    <w:rsid w:val="00276C32"/>
    <w:pPr>
      <w:spacing w:after="0" w:line="240" w:lineRule="auto"/>
      <w:ind w:left="720"/>
      <w:contextualSpacing/>
    </w:pPr>
    <w:rPr>
      <w:rFonts w:ascii="Times New Roman" w:eastAsia="Times New Roman" w:hAnsi="Times New Roman"/>
      <w:noProof w:val="0"/>
      <w:kern w:val="0"/>
      <w:sz w:val="24"/>
      <w:szCs w:val="24"/>
      <w:lang w:eastAsia="ro-RO"/>
    </w:rPr>
  </w:style>
  <w:style w:type="paragraph" w:customStyle="1" w:styleId="Default">
    <w:name w:val="Default"/>
    <w:rsid w:val="00D60C27"/>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39"/>
    <w:rsid w:val="00A7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8279A"/>
    <w:pPr>
      <w:spacing w:after="120"/>
    </w:pPr>
  </w:style>
  <w:style w:type="character" w:customStyle="1" w:styleId="BodyTextChar">
    <w:name w:val="Body Text Char"/>
    <w:basedOn w:val="DefaultParagraphFont"/>
    <w:link w:val="BodyText"/>
    <w:uiPriority w:val="99"/>
    <w:semiHidden/>
    <w:rsid w:val="00D8279A"/>
    <w:rPr>
      <w:noProof/>
      <w:kern w:val="2"/>
      <w:sz w:val="22"/>
      <w:szCs w:val="22"/>
      <w:lang w:val="ro-RO"/>
    </w:rPr>
  </w:style>
  <w:style w:type="paragraph" w:customStyle="1" w:styleId="al">
    <w:name w:val="a_l"/>
    <w:basedOn w:val="Normal"/>
    <w:rsid w:val="00385ADB"/>
    <w:pPr>
      <w:spacing w:before="100" w:beforeAutospacing="1" w:after="100" w:afterAutospacing="1" w:line="240" w:lineRule="auto"/>
    </w:pPr>
    <w:rPr>
      <w:rFonts w:ascii="Times New Roman" w:eastAsia="Times New Roman" w:hAnsi="Times New Roman"/>
      <w:noProof w:val="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8855">
      <w:bodyDiv w:val="1"/>
      <w:marLeft w:val="0"/>
      <w:marRight w:val="0"/>
      <w:marTop w:val="0"/>
      <w:marBottom w:val="0"/>
      <w:divBdr>
        <w:top w:val="none" w:sz="0" w:space="0" w:color="auto"/>
        <w:left w:val="none" w:sz="0" w:space="0" w:color="auto"/>
        <w:bottom w:val="none" w:sz="0" w:space="0" w:color="auto"/>
        <w:right w:val="none" w:sz="0" w:space="0" w:color="auto"/>
      </w:divBdr>
    </w:div>
    <w:div w:id="653340288">
      <w:bodyDiv w:val="1"/>
      <w:marLeft w:val="0"/>
      <w:marRight w:val="0"/>
      <w:marTop w:val="0"/>
      <w:marBottom w:val="0"/>
      <w:divBdr>
        <w:top w:val="none" w:sz="0" w:space="0" w:color="auto"/>
        <w:left w:val="none" w:sz="0" w:space="0" w:color="auto"/>
        <w:bottom w:val="none" w:sz="0" w:space="0" w:color="auto"/>
        <w:right w:val="none" w:sz="0" w:space="0" w:color="auto"/>
      </w:divBdr>
    </w:div>
    <w:div w:id="1329670956">
      <w:bodyDiv w:val="1"/>
      <w:marLeft w:val="0"/>
      <w:marRight w:val="0"/>
      <w:marTop w:val="0"/>
      <w:marBottom w:val="0"/>
      <w:divBdr>
        <w:top w:val="none" w:sz="0" w:space="0" w:color="auto"/>
        <w:left w:val="none" w:sz="0" w:space="0" w:color="auto"/>
        <w:bottom w:val="none" w:sz="0" w:space="0" w:color="auto"/>
        <w:right w:val="none" w:sz="0" w:space="0" w:color="auto"/>
      </w:divBdr>
      <w:divsChild>
        <w:div w:id="1383409294">
          <w:marLeft w:val="0"/>
          <w:marRight w:val="0"/>
          <w:marTop w:val="0"/>
          <w:marBottom w:val="300"/>
          <w:divBdr>
            <w:top w:val="none" w:sz="0" w:space="0" w:color="auto"/>
            <w:left w:val="none" w:sz="0" w:space="0" w:color="auto"/>
            <w:bottom w:val="none" w:sz="0" w:space="0" w:color="auto"/>
            <w:right w:val="none" w:sz="0" w:space="0" w:color="auto"/>
          </w:divBdr>
        </w:div>
        <w:div w:id="224219340">
          <w:marLeft w:val="0"/>
          <w:marRight w:val="0"/>
          <w:marTop w:val="0"/>
          <w:marBottom w:val="300"/>
          <w:divBdr>
            <w:top w:val="none" w:sz="0" w:space="0" w:color="auto"/>
            <w:left w:val="none" w:sz="0" w:space="0" w:color="auto"/>
            <w:bottom w:val="none" w:sz="0" w:space="0" w:color="auto"/>
            <w:right w:val="none" w:sz="0" w:space="0" w:color="auto"/>
          </w:divBdr>
        </w:div>
      </w:divsChild>
    </w:div>
    <w:div w:id="1468623189">
      <w:bodyDiv w:val="1"/>
      <w:marLeft w:val="0"/>
      <w:marRight w:val="0"/>
      <w:marTop w:val="0"/>
      <w:marBottom w:val="0"/>
      <w:divBdr>
        <w:top w:val="none" w:sz="0" w:space="0" w:color="auto"/>
        <w:left w:val="none" w:sz="0" w:space="0" w:color="auto"/>
        <w:bottom w:val="none" w:sz="0" w:space="0" w:color="auto"/>
        <w:right w:val="none" w:sz="0" w:space="0" w:color="auto"/>
      </w:divBdr>
    </w:div>
    <w:div w:id="1584073838">
      <w:bodyDiv w:val="1"/>
      <w:marLeft w:val="0"/>
      <w:marRight w:val="0"/>
      <w:marTop w:val="0"/>
      <w:marBottom w:val="0"/>
      <w:divBdr>
        <w:top w:val="none" w:sz="0" w:space="0" w:color="auto"/>
        <w:left w:val="none" w:sz="0" w:space="0" w:color="auto"/>
        <w:bottom w:val="none" w:sz="0" w:space="0" w:color="auto"/>
        <w:right w:val="none" w:sz="0" w:space="0" w:color="auto"/>
      </w:divBdr>
      <w:divsChild>
        <w:div w:id="307366508">
          <w:marLeft w:val="0"/>
          <w:marRight w:val="0"/>
          <w:marTop w:val="0"/>
          <w:marBottom w:val="300"/>
          <w:divBdr>
            <w:top w:val="none" w:sz="0" w:space="0" w:color="auto"/>
            <w:left w:val="none" w:sz="0" w:space="0" w:color="auto"/>
            <w:bottom w:val="none" w:sz="0" w:space="0" w:color="auto"/>
            <w:right w:val="none" w:sz="0" w:space="0" w:color="auto"/>
          </w:divBdr>
        </w:div>
      </w:divsChild>
    </w:div>
    <w:div w:id="1790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68219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1\Downloads\Ante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1AE4-9E81-439F-A2DE-4360B6E1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2022</Template>
  <TotalTime>1</TotalTime>
  <Pages>9</Pages>
  <Words>3000</Words>
  <Characters>17105</Characters>
  <Application>Microsoft Office Word</Application>
  <DocSecurity>0</DocSecurity>
  <Lines>142</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dc:creator>
  <cp:lastModifiedBy>Carmen Vaduva</cp:lastModifiedBy>
  <cp:revision>2</cp:revision>
  <cp:lastPrinted>2024-02-01T13:40:00Z</cp:lastPrinted>
  <dcterms:created xsi:type="dcterms:W3CDTF">2025-03-17T08:46:00Z</dcterms:created>
  <dcterms:modified xsi:type="dcterms:W3CDTF">2025-03-17T08:46:00Z</dcterms:modified>
</cp:coreProperties>
</file>