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EAAE" w14:textId="627D87DD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9.3pt;margin-top:8.25pt;width:71pt;height:71pt;z-index:-251656192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806140734" r:id="rId8"/>
        </w:object>
      </w:r>
    </w:p>
    <w:p w14:paraId="683BE7C8" w14:textId="04D20DB1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49C1D" wp14:editId="3DDE929E">
                <wp:simplePos x="0" y="0"/>
                <wp:positionH relativeFrom="page">
                  <wp:posOffset>1790700</wp:posOffset>
                </wp:positionH>
                <wp:positionV relativeFrom="paragraph">
                  <wp:posOffset>69215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41pt;margin-top:5.45pt;width:339.75pt;height:5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BanLb6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3F508553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5CE183FA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18EB4" wp14:editId="5EB51165">
                <wp:simplePos x="0" y="0"/>
                <wp:positionH relativeFrom="page">
                  <wp:posOffset>2028825</wp:posOffset>
                </wp:positionH>
                <wp:positionV relativeFrom="paragraph">
                  <wp:posOffset>151130</wp:posOffset>
                </wp:positionV>
                <wp:extent cx="3048000" cy="63182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9F30C" w14:textId="0EA3F844" w:rsidR="00EB25DE" w:rsidRPr="00C263E2" w:rsidRDefault="00EB25DE" w:rsidP="00EF395B">
                            <w:pPr>
                              <w:jc w:val="center"/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95B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</w:t>
                            </w:r>
                            <w:r w:rsidR="006B7656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 w:rsidR="00EF395B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ȘI TINERET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59.75pt;margin-top:11.9pt;width:240pt;height:49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" filled="f" stroked="f">
                <v:textbox>
                  <w:txbxContent>
                    <w:p w14:paraId="2DC9F30C" w14:textId="0EA3F844" w:rsidR="00EB25DE" w:rsidRPr="00C263E2" w:rsidRDefault="00EB25DE" w:rsidP="00EF395B">
                      <w:pPr>
                        <w:jc w:val="center"/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  <w:r w:rsidR="00EF395B">
                        <w:rPr>
                          <w:rFonts w:ascii="Trajan Pro" w:hAnsi="Trajan Pro"/>
                          <w:sz w:val="28"/>
                          <w:szCs w:val="28"/>
                        </w:rPr>
                        <w:t>PENTRU</w:t>
                      </w:r>
                      <w:r w:rsidR="006B7656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 w:rsidR="00EF395B">
                        <w:rPr>
                          <w:rFonts w:ascii="Trajan Pro" w:hAnsi="Trajan Pro"/>
                          <w:sz w:val="28"/>
                          <w:szCs w:val="28"/>
                        </w:rPr>
                        <w:t>ȘI TINERET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36FE8282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216" behindDoc="1" locked="0" layoutInCell="1" allowOverlap="1" wp14:anchorId="18692201" wp14:editId="7357CF51">
            <wp:simplePos x="0" y="0"/>
            <wp:positionH relativeFrom="leftMargin">
              <wp:posOffset>695960</wp:posOffset>
            </wp:positionH>
            <wp:positionV relativeFrom="paragraph">
              <wp:posOffset>71755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761E" w14:textId="02A12AD1" w:rsidR="00324EE3" w:rsidRDefault="00324EE3" w:rsidP="006B7656">
      <w:pPr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7BF44A78" w:rsidR="00324EE3" w:rsidRDefault="006B7656" w:rsidP="005333E9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37A1A" wp14:editId="3E3D3FF6">
                <wp:simplePos x="0" y="0"/>
                <wp:positionH relativeFrom="margin">
                  <wp:posOffset>5211445</wp:posOffset>
                </wp:positionH>
                <wp:positionV relativeFrom="paragraph">
                  <wp:posOffset>34290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1F427828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4077F7">
                              <w:t xml:space="preserve"> </w:t>
                            </w:r>
                            <w:r w:rsidR="007E4EB8">
                              <w:t>237</w:t>
                            </w:r>
                          </w:p>
                          <w:p w14:paraId="3B77EAEF" w14:textId="34764BD7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7E4EB8">
                              <w:t>21</w:t>
                            </w:r>
                            <w:r w:rsidR="00A70A8F">
                              <w:t>/</w:t>
                            </w:r>
                            <w:r w:rsidR="007E4EB8">
                              <w:t>02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EF395B">
                              <w:t>5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margin-left:410.35pt;margin-top:2.7pt;width:118.25pt;height:3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ANibI93QAAAAkBAAAPAAAAAAAAAAAAAAAAAD4EAABkcnMvZG93bnJldi54bWxQ&#10;SwUGAAAAAAQABADzAAAASAUAAAAA&#10;" filled="f" stroked="f">
                <v:textbox style="mso-fit-shape-to-text:t">
                  <w:txbxContent>
                    <w:p w14:paraId="2930429B" w14:textId="1F427828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4077F7">
                        <w:t xml:space="preserve"> </w:t>
                      </w:r>
                      <w:r w:rsidR="007E4EB8">
                        <w:t>237</w:t>
                      </w:r>
                    </w:p>
                    <w:p w14:paraId="3B77EAEF" w14:textId="34764BD7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7E4EB8">
                        <w:t>21</w:t>
                      </w:r>
                      <w:r w:rsidR="00A70A8F">
                        <w:t>/</w:t>
                      </w:r>
                      <w:r w:rsidR="007E4EB8">
                        <w:t>02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EF395B">
                        <w:t>5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A3EA4D3" w14:textId="77777777" w:rsidR="0066339F" w:rsidRPr="0066339F" w:rsidRDefault="0066339F" w:rsidP="0066339F">
      <w:pPr>
        <w:spacing w:after="0" w:line="240" w:lineRule="auto"/>
        <w:ind w:left="7920" w:firstLine="720"/>
        <w:rPr>
          <w:rFonts w:ascii="Times New Roman" w:eastAsiaTheme="minorHAnsi" w:hAnsi="Times New Roman"/>
          <w:noProof w:val="0"/>
          <w:kern w:val="0"/>
        </w:rPr>
      </w:pPr>
      <w:r w:rsidRPr="0066339F">
        <w:rPr>
          <w:rFonts w:ascii="Times New Roman" w:eastAsiaTheme="minorHAnsi" w:hAnsi="Times New Roman"/>
          <w:noProof w:val="0"/>
          <w:kern w:val="0"/>
        </w:rPr>
        <w:t>APROB,</w:t>
      </w:r>
    </w:p>
    <w:p w14:paraId="1045F99D" w14:textId="53296695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noProof w:val="0"/>
          <w:kern w:val="0"/>
        </w:rPr>
      </w:pPr>
      <w:r w:rsidRPr="0066339F">
        <w:rPr>
          <w:rFonts w:ascii="Times New Roman" w:eastAsiaTheme="minorHAnsi" w:hAnsi="Times New Roman"/>
          <w:noProof w:val="0"/>
          <w:kern w:val="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noProof w:val="0"/>
          <w:kern w:val="0"/>
        </w:rPr>
        <w:t xml:space="preserve">           </w:t>
      </w:r>
      <w:r w:rsidRPr="0066339F">
        <w:rPr>
          <w:rFonts w:ascii="Times New Roman" w:eastAsiaTheme="minorHAnsi" w:hAnsi="Times New Roman"/>
          <w:noProof w:val="0"/>
          <w:kern w:val="0"/>
        </w:rPr>
        <w:t>Director executiv</w:t>
      </w:r>
    </w:p>
    <w:p w14:paraId="6785B009" w14:textId="3E506667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bCs/>
          <w:noProof w:val="0"/>
          <w:kern w:val="0"/>
        </w:rPr>
      </w:pPr>
      <w:r w:rsidRPr="0066339F">
        <w:rPr>
          <w:rFonts w:ascii="Times New Roman" w:eastAsiaTheme="minorHAnsi" w:hAnsi="Times New Roman"/>
          <w:bCs/>
          <w:noProof w:val="0"/>
          <w:kern w:val="0"/>
        </w:rPr>
        <w:t xml:space="preserve">                                                                                                                                                       Ionescu </w:t>
      </w:r>
      <w:r w:rsidR="00EF395B">
        <w:rPr>
          <w:rFonts w:ascii="Times New Roman" w:eastAsiaTheme="minorHAnsi" w:hAnsi="Times New Roman"/>
          <w:bCs/>
          <w:noProof w:val="0"/>
          <w:kern w:val="0"/>
        </w:rPr>
        <w:t>Iulia-</w:t>
      </w:r>
      <w:r w:rsidRPr="0066339F">
        <w:rPr>
          <w:rFonts w:ascii="Times New Roman" w:eastAsiaTheme="minorHAnsi" w:hAnsi="Times New Roman"/>
          <w:bCs/>
          <w:noProof w:val="0"/>
          <w:kern w:val="0"/>
        </w:rPr>
        <w:t>Alina</w:t>
      </w:r>
    </w:p>
    <w:p w14:paraId="0EBF255C" w14:textId="77777777" w:rsidR="0066339F" w:rsidRPr="0066339F" w:rsidRDefault="0066339F" w:rsidP="0066339F">
      <w:pPr>
        <w:spacing w:after="200" w:line="276" w:lineRule="auto"/>
        <w:ind w:left="9912" w:firstLine="708"/>
        <w:jc w:val="center"/>
        <w:rPr>
          <w:rFonts w:asciiTheme="minorHAnsi" w:eastAsiaTheme="minorHAnsi" w:hAnsiTheme="minorHAnsi" w:cstheme="minorBidi"/>
          <w:noProof w:val="0"/>
          <w:kern w:val="0"/>
          <w:lang w:val="en-GB"/>
        </w:rPr>
      </w:pPr>
      <w:r w:rsidRPr="0066339F">
        <w:rPr>
          <w:rFonts w:asciiTheme="minorHAnsi" w:eastAsiaTheme="minorHAnsi" w:hAnsiTheme="minorHAnsi" w:cstheme="minorBidi"/>
          <w:noProof w:val="0"/>
          <w:kern w:val="0"/>
          <w:lang w:val="en-GB"/>
        </w:rPr>
        <w:t xml:space="preserve">  </w:t>
      </w:r>
    </w:p>
    <w:p w14:paraId="5608F6F7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30"/>
          <w:szCs w:val="30"/>
          <w:lang w:val="en-GB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30"/>
          <w:szCs w:val="30"/>
          <w:lang w:val="en-GB"/>
        </w:rPr>
        <w:t xml:space="preserve">RAPORT </w:t>
      </w:r>
    </w:p>
    <w:p w14:paraId="30F73294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privind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proofErr w:type="gram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monitorizarea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implementării</w:t>
      </w:r>
      <w:proofErr w:type="spellEnd"/>
      <w:proofErr w:type="gram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principiilor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, a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normelor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</w:p>
    <w:p w14:paraId="165C313C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și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a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standardelor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de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conduită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și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de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integritate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 </w:t>
      </w:r>
    </w:p>
    <w:p w14:paraId="69D979A0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ACTIVITATEA CONSILIERULUI DE ETICĂ </w:t>
      </w:r>
    </w:p>
    <w:p w14:paraId="571BDD1E" w14:textId="0A452948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</w:pPr>
      <w:r w:rsidRPr="0066339F">
        <w:rPr>
          <w:rFonts w:ascii="Times New Roman" w:eastAsiaTheme="minorHAnsi" w:hAnsi="Times New Roman"/>
          <w:b/>
          <w:kern w:val="0"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A17F8" wp14:editId="59C6726A">
                <wp:simplePos x="0" y="0"/>
                <wp:positionH relativeFrom="column">
                  <wp:posOffset>9317990</wp:posOffset>
                </wp:positionH>
                <wp:positionV relativeFrom="paragraph">
                  <wp:posOffset>193675</wp:posOffset>
                </wp:positionV>
                <wp:extent cx="45085" cy="803910"/>
                <wp:effectExtent l="1905" t="1270" r="63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BC0E" w14:textId="77777777" w:rsidR="0066339F" w:rsidRPr="002212CF" w:rsidRDefault="0066339F" w:rsidP="006633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17F8" id="Text Box 2" o:spid="_x0000_s1029" type="#_x0000_t202" style="position:absolute;left:0;text-align:left;margin-left:733.7pt;margin-top:15.25pt;width:3.5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" stroked="f">
                <v:textbox>
                  <w:txbxContent>
                    <w:p w14:paraId="5A2EBC0E" w14:textId="77777777" w:rsidR="0066339F" w:rsidRPr="002212CF" w:rsidRDefault="0066339F" w:rsidP="006633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  <w:t>202</w:t>
      </w:r>
      <w:r w:rsidR="00EF395B"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  <w:t>4</w:t>
      </w:r>
    </w:p>
    <w:p w14:paraId="6149F66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6D7E66F7" w14:textId="77777777" w:rsidR="0066339F" w:rsidRPr="0066339F" w:rsidRDefault="0066339F" w:rsidP="0066339F">
      <w:pPr>
        <w:spacing w:after="0" w:line="276" w:lineRule="auto"/>
        <w:ind w:left="737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    Având în vedere: </w:t>
      </w:r>
    </w:p>
    <w:p w14:paraId="25410F9D" w14:textId="4D56C345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O.U.G.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nr.57/2019 privind  Codul Administrativ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51F341EA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Hotărârea Guvernului nr.931/2021 privind procedura de desemnare, atribuțiile, modalitatea de organizare a activității și procedura de evaluare a performanțelor profesionale individuale ale consilierului de etică, precum și pentru aprobarea modalității de raportare a instituțiilor și autorităților în scopul asigurării implementării, monitorizării și controlului respectării principiilor și normelor privind conduita funcționarilor publici;</w:t>
      </w:r>
    </w:p>
    <w:p w14:paraId="7C3496FB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  <w:shd w:val="clear" w:color="auto" w:fill="FFFFFF"/>
        </w:rPr>
        <w:t>Ordinului președintelui Agenției Naționale a Funcționarilor Publici nr.26/11.01.2022 pentru aprobarea Metodologiei de completare și transmitere a informațiilor privind implementarea principiilor aplicabile conduitei profesionale a funcționarilor publici și a normelor/standardelor de conduită a funcționarilor publici, precum și a procedurilor administrativ-disciplinare aplicabile funcționarilor publici în cadrul autorităților și instituțiilor publice;</w:t>
      </w:r>
    </w:p>
    <w:p w14:paraId="08910762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Ordinul nr.600/2018 privind aprobarea Codului controlului intern managerial al entităților publice;</w:t>
      </w:r>
    </w:p>
    <w:p w14:paraId="3ED4F92B" w14:textId="3D1FA769" w:rsidR="0066339F" w:rsidRPr="0066339F" w:rsidRDefault="0066339F" w:rsidP="0066339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Legea nr.544/2001 privind liberul acces la informații de interes public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0B67B3CD" w14:textId="285A3E0F" w:rsidR="0066339F" w:rsidRPr="0066339F" w:rsidRDefault="0066339F" w:rsidP="0066339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Legea nr.190/2018 privind măsuri de punere în aplicare a Regulamentului (UE) 679/2016 privind protecția persoanelor fizice în ceea ce privește prelucrarea datelor cu caracter personal și privind libera circulație a acestor date și de abrogare a Directivei 95/46/CE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46D2EF3F" w14:textId="4A373331" w:rsidR="00C44CB5" w:rsidRPr="0066339F" w:rsidRDefault="0066339F" w:rsidP="006B765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94/21.12.2022 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>a directorului executiv al D.J.S.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T.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Dolj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privind actualizarea Comisiei de monitorizare, coordonare și îndrumare metodologică a implementării și dezvoltării sistemului de control intern managerial;</w:t>
      </w:r>
    </w:p>
    <w:p w14:paraId="7CEFDFFF" w14:textId="67BB7071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96/21.12.2022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a directorului executiv al D.J.S.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T.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Dolj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privind actualizarea constituirii Echipei de gestionare a riscurilor la nivelul instituției;</w:t>
      </w:r>
    </w:p>
    <w:p w14:paraId="19713BA4" w14:textId="5EA82DFE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80/24.11.2022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privind desemnarea consilierului de etică;</w:t>
      </w:r>
    </w:p>
    <w:p w14:paraId="44E4EEEA" w14:textId="707C2379" w:rsidR="00C44CB5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Codul etic și de integritate nr.05/23.02.2022</w:t>
      </w:r>
      <w:bookmarkStart w:id="0" w:name="_Hlk125614065"/>
    </w:p>
    <w:p w14:paraId="1389EE5F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56E1EEE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5150791E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47947F5" w14:textId="77777777" w:rsidR="00C44CB5" w:rsidRPr="0066339F" w:rsidRDefault="00C44CB5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pPr w:leftFromText="180" w:rightFromText="180" w:vertAnchor="text" w:horzAnchor="margin" w:tblpY="68"/>
        <w:tblW w:w="11052" w:type="dxa"/>
        <w:tblLook w:val="04A0" w:firstRow="1" w:lastRow="0" w:firstColumn="1" w:lastColumn="0" w:noHBand="0" w:noVBand="1"/>
      </w:tblPr>
      <w:tblGrid>
        <w:gridCol w:w="496"/>
        <w:gridCol w:w="5121"/>
        <w:gridCol w:w="5435"/>
      </w:tblGrid>
      <w:tr w:rsidR="0066339F" w:rsidRPr="0066339F" w14:paraId="59EBA4DB" w14:textId="77777777" w:rsidTr="00C44CB5">
        <w:tc>
          <w:tcPr>
            <w:tcW w:w="11052" w:type="dxa"/>
            <w:gridSpan w:val="3"/>
            <w:shd w:val="clear" w:color="auto" w:fill="FABF8F" w:themeFill="accent6" w:themeFillTint="99"/>
          </w:tcPr>
          <w:p w14:paraId="4901822C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>AUTORITATEA/INSTITUȚIA PUBLICĂ/CONSILIERUL DE ETICĂ</w:t>
            </w:r>
          </w:p>
        </w:tc>
      </w:tr>
      <w:tr w:rsidR="0066339F" w:rsidRPr="0066339F" w14:paraId="2F91C4B6" w14:textId="77777777" w:rsidTr="00C44CB5">
        <w:tc>
          <w:tcPr>
            <w:tcW w:w="11052" w:type="dxa"/>
            <w:gridSpan w:val="3"/>
            <w:shd w:val="clear" w:color="auto" w:fill="E36C0A" w:themeFill="accent6" w:themeFillShade="BF"/>
          </w:tcPr>
          <w:p w14:paraId="40203B5A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>1</w:t>
            </w:r>
          </w:p>
        </w:tc>
      </w:tr>
      <w:tr w:rsidR="0066339F" w:rsidRPr="0066339F" w14:paraId="2187717D" w14:textId="77777777" w:rsidTr="00C44CB5">
        <w:tc>
          <w:tcPr>
            <w:tcW w:w="496" w:type="dxa"/>
            <w:shd w:val="clear" w:color="auto" w:fill="FABF8F" w:themeFill="accent6" w:themeFillTint="99"/>
          </w:tcPr>
          <w:p w14:paraId="06344BD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a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F4F3DA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Denumire instituție/autoritate publică</w:t>
            </w:r>
          </w:p>
        </w:tc>
        <w:tc>
          <w:tcPr>
            <w:tcW w:w="5435" w:type="dxa"/>
          </w:tcPr>
          <w:p w14:paraId="3DFCAD0C" w14:textId="2635ABB4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Direcția Județeană </w:t>
            </w:r>
            <w:r w:rsidR="00EF395B">
              <w:rPr>
                <w:noProof w:val="0"/>
                <w:kern w:val="0"/>
              </w:rPr>
              <w:t>pentru</w:t>
            </w:r>
            <w:r w:rsidRPr="0066339F">
              <w:rPr>
                <w:noProof w:val="0"/>
                <w:kern w:val="0"/>
              </w:rPr>
              <w:t xml:space="preserve"> Sport</w:t>
            </w:r>
            <w:r w:rsidR="00EF395B">
              <w:rPr>
                <w:noProof w:val="0"/>
                <w:kern w:val="0"/>
              </w:rPr>
              <w:t xml:space="preserve"> și Tineret Dolj</w:t>
            </w:r>
          </w:p>
        </w:tc>
      </w:tr>
      <w:tr w:rsidR="0066339F" w:rsidRPr="0066339F" w14:paraId="0F06B7D0" w14:textId="77777777" w:rsidTr="00C44CB5">
        <w:tc>
          <w:tcPr>
            <w:tcW w:w="496" w:type="dxa"/>
            <w:shd w:val="clear" w:color="auto" w:fill="FABF8F" w:themeFill="accent6" w:themeFillTint="99"/>
          </w:tcPr>
          <w:p w14:paraId="641990D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b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43D760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Județ</w:t>
            </w:r>
          </w:p>
        </w:tc>
        <w:tc>
          <w:tcPr>
            <w:tcW w:w="5435" w:type="dxa"/>
          </w:tcPr>
          <w:p w14:paraId="38AE3A7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Dolj</w:t>
            </w:r>
          </w:p>
        </w:tc>
      </w:tr>
      <w:tr w:rsidR="0066339F" w:rsidRPr="0066339F" w14:paraId="52E7867F" w14:textId="77777777" w:rsidTr="00C44CB5">
        <w:tc>
          <w:tcPr>
            <w:tcW w:w="496" w:type="dxa"/>
            <w:shd w:val="clear" w:color="auto" w:fill="FABF8F" w:themeFill="accent6" w:themeFillTint="99"/>
          </w:tcPr>
          <w:p w14:paraId="0FC6575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471187F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total funcționari publici</w:t>
            </w:r>
          </w:p>
        </w:tc>
        <w:tc>
          <w:tcPr>
            <w:tcW w:w="5435" w:type="dxa"/>
          </w:tcPr>
          <w:p w14:paraId="0699BCAA" w14:textId="1316F794" w:rsidR="0066339F" w:rsidRPr="0066339F" w:rsidRDefault="00C44CB5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1</w:t>
            </w:r>
            <w:r w:rsidR="00EF395B">
              <w:rPr>
                <w:noProof w:val="0"/>
                <w:kern w:val="0"/>
              </w:rPr>
              <w:t>5</w:t>
            </w:r>
          </w:p>
        </w:tc>
      </w:tr>
      <w:tr w:rsidR="0066339F" w:rsidRPr="0066339F" w14:paraId="6BCA54FE" w14:textId="77777777" w:rsidTr="00C44CB5">
        <w:tc>
          <w:tcPr>
            <w:tcW w:w="496" w:type="dxa"/>
            <w:shd w:val="clear" w:color="auto" w:fill="FABF8F" w:themeFill="accent6" w:themeFillTint="99"/>
          </w:tcPr>
          <w:p w14:paraId="171F8D9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d,e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30873FA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Numele și prenumele consilietului de etică</w:t>
            </w:r>
          </w:p>
        </w:tc>
        <w:tc>
          <w:tcPr>
            <w:tcW w:w="5435" w:type="dxa"/>
          </w:tcPr>
          <w:p w14:paraId="4FA0EDA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Ștefănescu Roxana</w:t>
            </w:r>
          </w:p>
        </w:tc>
      </w:tr>
      <w:tr w:rsidR="0066339F" w:rsidRPr="0066339F" w14:paraId="1045EF45" w14:textId="77777777" w:rsidTr="00C44CB5">
        <w:trPr>
          <w:trHeight w:val="275"/>
        </w:trPr>
        <w:tc>
          <w:tcPr>
            <w:tcW w:w="496" w:type="dxa"/>
            <w:shd w:val="clear" w:color="auto" w:fill="FABF8F" w:themeFill="accent6" w:themeFillTint="99"/>
          </w:tcPr>
          <w:p w14:paraId="4C2B83F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f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3C737A8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Departamentul</w:t>
            </w:r>
          </w:p>
        </w:tc>
        <w:tc>
          <w:tcPr>
            <w:tcW w:w="5435" w:type="dxa"/>
          </w:tcPr>
          <w:p w14:paraId="3530129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Compartimentul Contabilitate-Salarii-Resurse Umane</w:t>
            </w:r>
          </w:p>
        </w:tc>
      </w:tr>
      <w:tr w:rsidR="0066339F" w:rsidRPr="0066339F" w14:paraId="4CF1267C" w14:textId="77777777" w:rsidTr="00C44CB5">
        <w:tc>
          <w:tcPr>
            <w:tcW w:w="496" w:type="dxa"/>
            <w:shd w:val="clear" w:color="auto" w:fill="FABF8F" w:themeFill="accent6" w:themeFillTint="99"/>
          </w:tcPr>
          <w:p w14:paraId="65F8D75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g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66959E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Cursuri de formare urmate de consilierul de etică</w:t>
            </w:r>
          </w:p>
        </w:tc>
        <w:tc>
          <w:tcPr>
            <w:tcW w:w="5435" w:type="dxa"/>
          </w:tcPr>
          <w:p w14:paraId="62AAC91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-</w:t>
            </w:r>
          </w:p>
        </w:tc>
      </w:tr>
      <w:tr w:rsidR="0066339F" w:rsidRPr="0066339F" w14:paraId="36232E57" w14:textId="77777777" w:rsidTr="00C44CB5">
        <w:tc>
          <w:tcPr>
            <w:tcW w:w="496" w:type="dxa"/>
            <w:shd w:val="clear" w:color="auto" w:fill="FABF8F" w:themeFill="accent6" w:themeFillTint="99"/>
          </w:tcPr>
          <w:p w14:paraId="5A5E468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h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6DC5717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Telefon</w:t>
            </w:r>
          </w:p>
        </w:tc>
        <w:tc>
          <w:tcPr>
            <w:tcW w:w="5435" w:type="dxa"/>
          </w:tcPr>
          <w:p w14:paraId="4A9E4E0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sz w:val="24"/>
                <w:szCs w:val="24"/>
              </w:rPr>
              <w:t>0251.431.806</w:t>
            </w:r>
          </w:p>
        </w:tc>
      </w:tr>
      <w:tr w:rsidR="0066339F" w:rsidRPr="0066339F" w14:paraId="051FEAB8" w14:textId="77777777" w:rsidTr="00C44CB5">
        <w:tc>
          <w:tcPr>
            <w:tcW w:w="496" w:type="dxa"/>
            <w:shd w:val="clear" w:color="auto" w:fill="FABF8F" w:themeFill="accent6" w:themeFillTint="99"/>
          </w:tcPr>
          <w:p w14:paraId="7EB59F5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i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8AF91D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Fax</w:t>
            </w:r>
          </w:p>
        </w:tc>
        <w:tc>
          <w:tcPr>
            <w:tcW w:w="5435" w:type="dxa"/>
          </w:tcPr>
          <w:p w14:paraId="227BDED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sz w:val="24"/>
                <w:szCs w:val="24"/>
              </w:rPr>
              <w:t>0251.431.806</w:t>
            </w:r>
          </w:p>
        </w:tc>
      </w:tr>
      <w:tr w:rsidR="0066339F" w:rsidRPr="0066339F" w14:paraId="366C9197" w14:textId="77777777" w:rsidTr="00C44CB5">
        <w:tc>
          <w:tcPr>
            <w:tcW w:w="496" w:type="dxa"/>
            <w:shd w:val="clear" w:color="auto" w:fill="FABF8F" w:themeFill="accent6" w:themeFillTint="99"/>
          </w:tcPr>
          <w:p w14:paraId="347C52C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j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2081B15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E-mail</w:t>
            </w:r>
          </w:p>
        </w:tc>
        <w:tc>
          <w:tcPr>
            <w:tcW w:w="5435" w:type="dxa"/>
          </w:tcPr>
          <w:p w14:paraId="2A7DC7F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djs.dolj@sport.gov.ro</w:t>
            </w:r>
          </w:p>
        </w:tc>
      </w:tr>
    </w:tbl>
    <w:p w14:paraId="4B2FB7D2" w14:textId="77777777" w:rsidR="0066339F" w:rsidRPr="0066339F" w:rsidRDefault="0066339F" w:rsidP="0066339F">
      <w:pPr>
        <w:spacing w:after="200" w:line="276" w:lineRule="auto"/>
        <w:rPr>
          <w:rFonts w:asciiTheme="minorHAnsi" w:eastAsiaTheme="minorHAnsi" w:hAnsiTheme="minorHAnsi" w:cstheme="minorBidi"/>
          <w:noProof w:val="0"/>
          <w:kern w:val="0"/>
        </w:rPr>
      </w:pPr>
    </w:p>
    <w:tbl>
      <w:tblPr>
        <w:tblStyle w:val="Tabelgril1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850"/>
        <w:gridCol w:w="983"/>
        <w:gridCol w:w="10"/>
        <w:gridCol w:w="1134"/>
        <w:gridCol w:w="992"/>
        <w:gridCol w:w="27"/>
        <w:gridCol w:w="823"/>
        <w:gridCol w:w="1134"/>
        <w:gridCol w:w="650"/>
        <w:gridCol w:w="484"/>
        <w:gridCol w:w="1134"/>
      </w:tblGrid>
      <w:tr w:rsidR="0066339F" w:rsidRPr="0066339F" w14:paraId="5A0BBB1B" w14:textId="77777777" w:rsidTr="00C44CB5">
        <w:tc>
          <w:tcPr>
            <w:tcW w:w="11335" w:type="dxa"/>
            <w:gridSpan w:val="14"/>
            <w:shd w:val="clear" w:color="auto" w:fill="FABF8F" w:themeFill="accent6" w:themeFillTint="99"/>
          </w:tcPr>
          <w:p w14:paraId="00ABCE08" w14:textId="77777777" w:rsidR="0066339F" w:rsidRPr="0066339F" w:rsidRDefault="0066339F" w:rsidP="006B765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 xml:space="preserve">ACTIVITATEA DE CONSILIERE ETICĂ </w:t>
            </w:r>
          </w:p>
        </w:tc>
      </w:tr>
      <w:tr w:rsidR="00C44CB5" w:rsidRPr="0066339F" w14:paraId="4FDD5333" w14:textId="77777777" w:rsidTr="00C44CB5">
        <w:trPr>
          <w:trHeight w:val="1700"/>
        </w:trPr>
        <w:tc>
          <w:tcPr>
            <w:tcW w:w="846" w:type="dxa"/>
            <w:vMerge w:val="restart"/>
            <w:shd w:val="clear" w:color="auto" w:fill="FABF8F" w:themeFill="accent6" w:themeFillTint="99"/>
            <w:vAlign w:val="center"/>
          </w:tcPr>
          <w:p w14:paraId="5AD043F5" w14:textId="77777777" w:rsidR="00C44CB5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ședin</w:t>
            </w:r>
          </w:p>
          <w:p w14:paraId="0F15EF7A" w14:textId="7EAD562F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țe de consultare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  <w:vAlign w:val="center"/>
          </w:tcPr>
          <w:p w14:paraId="5790D324" w14:textId="3A7ADBA9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Nr. </w:t>
            </w:r>
            <w:r w:rsidR="007E4EB8">
              <w:rPr>
                <w:noProof w:val="0"/>
                <w:kern w:val="0"/>
              </w:rPr>
              <w:t>sesiuni de informare</w:t>
            </w:r>
          </w:p>
        </w:tc>
        <w:tc>
          <w:tcPr>
            <w:tcW w:w="1276" w:type="dxa"/>
            <w:vMerge w:val="restart"/>
            <w:shd w:val="clear" w:color="auto" w:fill="FABF8F" w:themeFill="accent6" w:themeFillTint="99"/>
            <w:vAlign w:val="center"/>
          </w:tcPr>
          <w:p w14:paraId="6A00F247" w14:textId="40B2D0C3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Nr. funcționari publici care au fost instruiți prin intermediul </w:t>
            </w:r>
            <w:r w:rsidR="00B35387">
              <w:rPr>
                <w:noProof w:val="0"/>
                <w:kern w:val="0"/>
              </w:rPr>
              <w:t>sesiunilor de informare</w:t>
            </w:r>
          </w:p>
        </w:tc>
        <w:tc>
          <w:tcPr>
            <w:tcW w:w="1843" w:type="dxa"/>
            <w:gridSpan w:val="3"/>
            <w:shd w:val="clear" w:color="auto" w:fill="FABF8F" w:themeFill="accent6" w:themeFillTint="99"/>
            <w:vAlign w:val="center"/>
          </w:tcPr>
          <w:p w14:paraId="415B84B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funcționari publici care au solicitat consiliere etică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6EFED15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Spețe care au constituit obiectul consilierii etice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  <w:vAlign w:val="center"/>
          </w:tcPr>
          <w:p w14:paraId="40B202A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Tipologii de dileme etice</w:t>
            </w:r>
          </w:p>
        </w:tc>
        <w:tc>
          <w:tcPr>
            <w:tcW w:w="1984" w:type="dxa"/>
            <w:gridSpan w:val="3"/>
            <w:shd w:val="clear" w:color="auto" w:fill="FABF8F" w:themeFill="accent6" w:themeFillTint="99"/>
            <w:vAlign w:val="center"/>
          </w:tcPr>
          <w:p w14:paraId="081C608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Număr funcționari publici care au beneficiat de consiliere etică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43AF62F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Modalitățile de acțiune ulterioară a funcționarului public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3A75AF9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Obs.</w:t>
            </w:r>
          </w:p>
        </w:tc>
      </w:tr>
      <w:tr w:rsidR="00C44CB5" w:rsidRPr="0066339F" w14:paraId="1BA0EDEB" w14:textId="77777777" w:rsidTr="00C44CB5">
        <w:tc>
          <w:tcPr>
            <w:tcW w:w="846" w:type="dxa"/>
            <w:vMerge/>
            <w:shd w:val="clear" w:color="auto" w:fill="FABF8F" w:themeFill="accent6" w:themeFillTint="99"/>
          </w:tcPr>
          <w:p w14:paraId="78CD993A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14:paraId="027C2DC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276" w:type="dxa"/>
            <w:vMerge/>
            <w:shd w:val="clear" w:color="auto" w:fill="FABF8F" w:themeFill="accent6" w:themeFillTint="99"/>
          </w:tcPr>
          <w:p w14:paraId="70F4C76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14:paraId="7992259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conducere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76B8EFB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execuție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FD2166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spețe</w:t>
            </w: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14:paraId="29B33BA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ABF8F" w:themeFill="accent6" w:themeFillTint="99"/>
          </w:tcPr>
          <w:p w14:paraId="5C051AC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De conducere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AE1810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execuție</w:t>
            </w: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</w:tcPr>
          <w:p w14:paraId="4820255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4444F3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C44CB5" w:rsidRPr="0066339F" w14:paraId="474E05AA" w14:textId="77777777" w:rsidTr="00C44CB5">
        <w:tc>
          <w:tcPr>
            <w:tcW w:w="846" w:type="dxa"/>
            <w:shd w:val="clear" w:color="auto" w:fill="E36C0A" w:themeFill="accent6" w:themeFillShade="BF"/>
          </w:tcPr>
          <w:p w14:paraId="07D4158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2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6E4ACEF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6F3657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0287C6C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5</w:t>
            </w:r>
          </w:p>
        </w:tc>
        <w:tc>
          <w:tcPr>
            <w:tcW w:w="993" w:type="dxa"/>
            <w:gridSpan w:val="2"/>
            <w:shd w:val="clear" w:color="auto" w:fill="E36C0A" w:themeFill="accent6" w:themeFillShade="BF"/>
          </w:tcPr>
          <w:p w14:paraId="2DE12CD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6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3280F8B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7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18D2441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8</w:t>
            </w:r>
          </w:p>
        </w:tc>
        <w:tc>
          <w:tcPr>
            <w:tcW w:w="850" w:type="dxa"/>
            <w:gridSpan w:val="2"/>
            <w:shd w:val="clear" w:color="auto" w:fill="E36C0A" w:themeFill="accent6" w:themeFillShade="BF"/>
          </w:tcPr>
          <w:p w14:paraId="558B2EB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9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578C5F8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10</w:t>
            </w:r>
          </w:p>
        </w:tc>
        <w:tc>
          <w:tcPr>
            <w:tcW w:w="1134" w:type="dxa"/>
            <w:gridSpan w:val="2"/>
            <w:shd w:val="clear" w:color="auto" w:fill="E36C0A" w:themeFill="accent6" w:themeFillShade="BF"/>
          </w:tcPr>
          <w:p w14:paraId="3F397C3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1B5FDA7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12</w:t>
            </w:r>
          </w:p>
        </w:tc>
      </w:tr>
      <w:tr w:rsidR="00C44CB5" w:rsidRPr="0066339F" w14:paraId="44F3BA6A" w14:textId="77777777" w:rsidTr="00C44CB5">
        <w:tc>
          <w:tcPr>
            <w:tcW w:w="846" w:type="dxa"/>
          </w:tcPr>
          <w:p w14:paraId="173C283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2" w:type="dxa"/>
          </w:tcPr>
          <w:p w14:paraId="79DECD0B" w14:textId="1E45B7C3" w:rsidR="0066339F" w:rsidRPr="0066339F" w:rsidRDefault="006B7656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2</w:t>
            </w:r>
          </w:p>
        </w:tc>
        <w:tc>
          <w:tcPr>
            <w:tcW w:w="1276" w:type="dxa"/>
          </w:tcPr>
          <w:p w14:paraId="736D18C0" w14:textId="6028B592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</w:t>
            </w:r>
            <w:r w:rsidR="00EF395B">
              <w:rPr>
                <w:noProof w:val="0"/>
                <w:kern w:val="0"/>
              </w:rPr>
              <w:t>5</w:t>
            </w:r>
          </w:p>
        </w:tc>
        <w:tc>
          <w:tcPr>
            <w:tcW w:w="850" w:type="dxa"/>
          </w:tcPr>
          <w:p w14:paraId="3B5B846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3" w:type="dxa"/>
            <w:gridSpan w:val="2"/>
          </w:tcPr>
          <w:p w14:paraId="40F3004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</w:tcPr>
          <w:p w14:paraId="455E07E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2" w:type="dxa"/>
          </w:tcPr>
          <w:p w14:paraId="4362ACB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850" w:type="dxa"/>
            <w:gridSpan w:val="2"/>
          </w:tcPr>
          <w:p w14:paraId="3B87F8D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</w:tcPr>
          <w:p w14:paraId="6A62113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  <w:gridSpan w:val="2"/>
          </w:tcPr>
          <w:p w14:paraId="4F3B654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1134" w:type="dxa"/>
          </w:tcPr>
          <w:p w14:paraId="34A8A5F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11B442EC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55434B80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CAUZELE ȘI CONSECINȚELE NERESPECTĂRII NORMELOR DE CONDUITĂ LA NIVELUL INSTITUȚIEI SAU AUTORITĂȚII PUBLICE</w:t>
            </w:r>
          </w:p>
        </w:tc>
      </w:tr>
      <w:tr w:rsidR="0066339F" w:rsidRPr="0066339F" w14:paraId="248D1C57" w14:textId="77777777" w:rsidTr="00C44CB5">
        <w:tc>
          <w:tcPr>
            <w:tcW w:w="7110" w:type="dxa"/>
            <w:gridSpan w:val="9"/>
            <w:shd w:val="clear" w:color="auto" w:fill="FBD4B4" w:themeFill="accent6" w:themeFillTint="66"/>
          </w:tcPr>
          <w:p w14:paraId="4B780DE8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Cauzele nerespectării normelor de conduită </w:t>
            </w:r>
          </w:p>
        </w:tc>
        <w:tc>
          <w:tcPr>
            <w:tcW w:w="4225" w:type="dxa"/>
            <w:gridSpan w:val="5"/>
            <w:shd w:val="clear" w:color="auto" w:fill="FBD4B4" w:themeFill="accent6" w:themeFillTint="66"/>
          </w:tcPr>
          <w:p w14:paraId="57BA63A2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Consecințele nerespectării normelor de conduită</w:t>
            </w:r>
          </w:p>
        </w:tc>
      </w:tr>
      <w:tr w:rsidR="0066339F" w:rsidRPr="0066339F" w14:paraId="66CF66A0" w14:textId="77777777" w:rsidTr="00C44CB5">
        <w:tc>
          <w:tcPr>
            <w:tcW w:w="7110" w:type="dxa"/>
            <w:gridSpan w:val="9"/>
            <w:shd w:val="clear" w:color="auto" w:fill="E36C0A" w:themeFill="accent6" w:themeFillShade="BF"/>
          </w:tcPr>
          <w:p w14:paraId="5484EAF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13</w:t>
            </w:r>
          </w:p>
        </w:tc>
        <w:tc>
          <w:tcPr>
            <w:tcW w:w="4225" w:type="dxa"/>
            <w:gridSpan w:val="5"/>
            <w:shd w:val="clear" w:color="auto" w:fill="E36C0A" w:themeFill="accent6" w:themeFillShade="BF"/>
          </w:tcPr>
          <w:p w14:paraId="0A36791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14</w:t>
            </w:r>
          </w:p>
        </w:tc>
      </w:tr>
      <w:tr w:rsidR="0066339F" w:rsidRPr="0066339F" w14:paraId="0AD5B21C" w14:textId="77777777" w:rsidTr="00C44CB5">
        <w:tc>
          <w:tcPr>
            <w:tcW w:w="7110" w:type="dxa"/>
            <w:gridSpan w:val="9"/>
          </w:tcPr>
          <w:p w14:paraId="3DA1061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4225" w:type="dxa"/>
            <w:gridSpan w:val="5"/>
          </w:tcPr>
          <w:p w14:paraId="65731411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08CCAA36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431E9F28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MODALITĂȚILE DE PREVENIRE A ÎNCĂLCĂRII NORMELOR DE CONDUITĂ ÎN CADRUL AUTORITĂȚII SAU INSTITUȚIEI PUBLICE</w:t>
            </w:r>
          </w:p>
        </w:tc>
      </w:tr>
      <w:tr w:rsidR="0066339F" w:rsidRPr="0066339F" w14:paraId="5E8693D0" w14:textId="77777777" w:rsidTr="00C44CB5">
        <w:tc>
          <w:tcPr>
            <w:tcW w:w="11335" w:type="dxa"/>
            <w:gridSpan w:val="14"/>
            <w:shd w:val="clear" w:color="auto" w:fill="E36C0A" w:themeFill="accent6" w:themeFillShade="BF"/>
          </w:tcPr>
          <w:p w14:paraId="2EAA839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15</w:t>
            </w:r>
          </w:p>
        </w:tc>
      </w:tr>
      <w:tr w:rsidR="0066339F" w:rsidRPr="0066339F" w14:paraId="6475E2F9" w14:textId="77777777" w:rsidTr="00C44CB5">
        <w:tc>
          <w:tcPr>
            <w:tcW w:w="11335" w:type="dxa"/>
            <w:gridSpan w:val="14"/>
          </w:tcPr>
          <w:p w14:paraId="2EE7ABC1" w14:textId="1243F2CC" w:rsidR="006B7656" w:rsidRDefault="006B7656" w:rsidP="0066339F">
            <w:pPr>
              <w:spacing w:after="0" w:line="240" w:lineRule="auto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1. Chestionare</w:t>
            </w:r>
            <w:r w:rsidR="0066339F" w:rsidRPr="0066339F">
              <w:rPr>
                <w:noProof w:val="0"/>
                <w:kern w:val="0"/>
              </w:rPr>
              <w:t xml:space="preserve"> </w:t>
            </w:r>
            <w:r w:rsidR="001E2F6E">
              <w:rPr>
                <w:noProof w:val="0"/>
                <w:kern w:val="0"/>
              </w:rPr>
              <w:t>angajați</w:t>
            </w:r>
            <w:r w:rsidR="0066339F" w:rsidRPr="0066339F">
              <w:rPr>
                <w:noProof w:val="0"/>
                <w:kern w:val="0"/>
              </w:rPr>
              <w:t xml:space="preserve">                                                                                           </w:t>
            </w:r>
          </w:p>
          <w:p w14:paraId="45A8F351" w14:textId="04EDB93A" w:rsidR="0066339F" w:rsidRPr="0066339F" w:rsidRDefault="0066339F" w:rsidP="0066339F">
            <w:pPr>
              <w:spacing w:after="0" w:line="240" w:lineRule="auto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2.Fișe colective de instruire</w:t>
            </w:r>
          </w:p>
          <w:p w14:paraId="7D8B4F8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66339F" w:rsidRPr="0066339F" w14:paraId="143C9791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199165DE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 MĂSURI ADMINISTRATIVE ADOPTATE </w:t>
            </w:r>
          </w:p>
          <w:p w14:paraId="79FDAF5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PENTRU ÎNLĂTURAREA CAUZELOR SAU CIRCUMSTANȚELOR CARE AU FAVORIZAT ÎNCĂLCAREA NORMELOR DE CONDUITĂ</w:t>
            </w:r>
          </w:p>
        </w:tc>
      </w:tr>
      <w:tr w:rsidR="0066339F" w:rsidRPr="0066339F" w14:paraId="0FE37F58" w14:textId="77777777" w:rsidTr="00C44CB5">
        <w:tc>
          <w:tcPr>
            <w:tcW w:w="7110" w:type="dxa"/>
            <w:gridSpan w:val="9"/>
            <w:shd w:val="clear" w:color="auto" w:fill="FBD4B4" w:themeFill="accent6" w:themeFillTint="66"/>
          </w:tcPr>
          <w:p w14:paraId="738F4BF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măsuri adoptate</w:t>
            </w:r>
          </w:p>
        </w:tc>
        <w:tc>
          <w:tcPr>
            <w:tcW w:w="4225" w:type="dxa"/>
            <w:gridSpan w:val="5"/>
            <w:shd w:val="clear" w:color="auto" w:fill="FBD4B4" w:themeFill="accent6" w:themeFillTint="66"/>
          </w:tcPr>
          <w:p w14:paraId="5B6369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Enumerare măsuri adoptate</w:t>
            </w:r>
          </w:p>
        </w:tc>
      </w:tr>
      <w:tr w:rsidR="0066339F" w:rsidRPr="0066339F" w14:paraId="716B408D" w14:textId="77777777" w:rsidTr="00C44CB5">
        <w:tc>
          <w:tcPr>
            <w:tcW w:w="7110" w:type="dxa"/>
            <w:gridSpan w:val="9"/>
            <w:shd w:val="clear" w:color="auto" w:fill="E36C0A" w:themeFill="accent6" w:themeFillShade="BF"/>
          </w:tcPr>
          <w:p w14:paraId="2599091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16</w:t>
            </w:r>
          </w:p>
        </w:tc>
        <w:tc>
          <w:tcPr>
            <w:tcW w:w="4225" w:type="dxa"/>
            <w:gridSpan w:val="5"/>
            <w:shd w:val="clear" w:color="auto" w:fill="E36C0A" w:themeFill="accent6" w:themeFillShade="BF"/>
          </w:tcPr>
          <w:p w14:paraId="7AFDB08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17</w:t>
            </w:r>
          </w:p>
        </w:tc>
      </w:tr>
      <w:tr w:rsidR="0066339F" w:rsidRPr="0066339F" w14:paraId="463CAA24" w14:textId="77777777" w:rsidTr="00C44CB5">
        <w:tc>
          <w:tcPr>
            <w:tcW w:w="7110" w:type="dxa"/>
            <w:gridSpan w:val="9"/>
          </w:tcPr>
          <w:p w14:paraId="3A9862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4225" w:type="dxa"/>
            <w:gridSpan w:val="5"/>
          </w:tcPr>
          <w:p w14:paraId="0317E1C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69EBEE45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2057F8AE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CAZURI CARE AU PREZENTAT INTERES PENTRU OPINIA PUBLICĂ</w:t>
            </w:r>
          </w:p>
        </w:tc>
      </w:tr>
      <w:tr w:rsidR="0066339F" w:rsidRPr="0066339F" w14:paraId="112CE924" w14:textId="77777777" w:rsidTr="006B7656">
        <w:trPr>
          <w:trHeight w:val="1595"/>
        </w:trPr>
        <w:tc>
          <w:tcPr>
            <w:tcW w:w="4947" w:type="dxa"/>
            <w:gridSpan w:val="5"/>
            <w:shd w:val="clear" w:color="auto" w:fill="FBD4B4" w:themeFill="accent6" w:themeFillTint="66"/>
          </w:tcPr>
          <w:p w14:paraId="1B20BCB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cazuri</w:t>
            </w:r>
          </w:p>
        </w:tc>
        <w:tc>
          <w:tcPr>
            <w:tcW w:w="4770" w:type="dxa"/>
            <w:gridSpan w:val="7"/>
            <w:shd w:val="clear" w:color="auto" w:fill="FBD4B4" w:themeFill="accent6" w:themeFillTint="66"/>
          </w:tcPr>
          <w:p w14:paraId="51F45E5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Descrierea pe scurt a cazurilor</w:t>
            </w:r>
          </w:p>
        </w:tc>
        <w:tc>
          <w:tcPr>
            <w:tcW w:w="1618" w:type="dxa"/>
            <w:gridSpan w:val="2"/>
            <w:shd w:val="clear" w:color="auto" w:fill="FBD4B4" w:themeFill="accent6" w:themeFillTint="66"/>
          </w:tcPr>
          <w:p w14:paraId="26D33F3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Motivele pentru care cazurile au fost considerate ca prezentând interes pentru opinia publică</w:t>
            </w:r>
          </w:p>
        </w:tc>
      </w:tr>
      <w:tr w:rsidR="0066339F" w:rsidRPr="0066339F" w14:paraId="15F11E11" w14:textId="77777777" w:rsidTr="00C44CB5">
        <w:tc>
          <w:tcPr>
            <w:tcW w:w="4947" w:type="dxa"/>
            <w:gridSpan w:val="5"/>
            <w:shd w:val="clear" w:color="auto" w:fill="E36C0A" w:themeFill="accent6" w:themeFillShade="BF"/>
          </w:tcPr>
          <w:p w14:paraId="02F8BA7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4770" w:type="dxa"/>
            <w:gridSpan w:val="7"/>
            <w:shd w:val="clear" w:color="auto" w:fill="E36C0A" w:themeFill="accent6" w:themeFillShade="BF"/>
          </w:tcPr>
          <w:p w14:paraId="1B16E79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618" w:type="dxa"/>
            <w:gridSpan w:val="2"/>
            <w:shd w:val="clear" w:color="auto" w:fill="E36C0A" w:themeFill="accent6" w:themeFillShade="BF"/>
          </w:tcPr>
          <w:p w14:paraId="58BE41DA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66339F" w:rsidRPr="0066339F" w14:paraId="4D36207D" w14:textId="77777777" w:rsidTr="00C44CB5">
        <w:tc>
          <w:tcPr>
            <w:tcW w:w="4947" w:type="dxa"/>
            <w:gridSpan w:val="5"/>
          </w:tcPr>
          <w:p w14:paraId="5E1B2BC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4770" w:type="dxa"/>
            <w:gridSpan w:val="7"/>
          </w:tcPr>
          <w:p w14:paraId="536BFEB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1618" w:type="dxa"/>
            <w:gridSpan w:val="2"/>
          </w:tcPr>
          <w:p w14:paraId="7118530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</w:tbl>
    <w:p w14:paraId="30893972" w14:textId="77777777" w:rsidR="0066339F" w:rsidRPr="0066339F" w:rsidRDefault="0066339F" w:rsidP="0066339F">
      <w:pPr>
        <w:spacing w:after="200" w:line="276" w:lineRule="auto"/>
        <w:rPr>
          <w:rFonts w:asciiTheme="minorHAnsi" w:eastAsiaTheme="minorHAnsi" w:hAnsiTheme="minorHAnsi" w:cstheme="minorBidi"/>
          <w:noProof w:val="0"/>
          <w:kern w:val="0"/>
        </w:rPr>
        <w:sectPr w:rsidR="0066339F" w:rsidRPr="0066339F" w:rsidSect="00541804">
          <w:headerReference w:type="even" r:id="rId10"/>
          <w:pgSz w:w="11906" w:h="16838"/>
          <w:pgMar w:top="0" w:right="566" w:bottom="0" w:left="284" w:header="708" w:footer="708" w:gutter="0"/>
          <w:cols w:space="708"/>
          <w:docGrid w:linePitch="360"/>
        </w:sectPr>
      </w:pPr>
    </w:p>
    <w:bookmarkEnd w:id="0"/>
    <w:p w14:paraId="655E1194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169152A2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2316E9E6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5806C600" w14:textId="31391EA3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1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– 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Cadrul normativ şi instituţional prin care s-a asigurat monitorizarea implementării principiilor și a standardelor de conduită, precum și a procedurilor disciplinare în cadrul D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J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S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="007E4EB8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T.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 xml:space="preserve"> 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Dolj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 xml:space="preserve"> în anul 202</w:t>
      </w:r>
      <w:r w:rsidR="007E4EB8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4</w:t>
      </w:r>
    </w:p>
    <w:p w14:paraId="16E6D13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6"/>
          <w:szCs w:val="26"/>
        </w:rPr>
      </w:pPr>
    </w:p>
    <w:p w14:paraId="575BE404" w14:textId="5F80FB83" w:rsidR="0066339F" w:rsidRPr="0066339F" w:rsidRDefault="006B7656" w:rsidP="006B7656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O.U.G.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nr.57/2019 privind Codul administrativ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ulterioare,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reglementează principiile şi normele aplicabile conduitei profesionale ale funcţionarilor publici din administraţia publică. Încălcarea cu vinovăţie de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către funcţionarii publici a îndatoririlor corespunzătoare funcţiei publice pe care o deţin şi a normelor de conduită profesională şi civică prevăzute de lege constituie abatere disciplinară şi atrage răspunderea administrativ - disciplinară a acestora.</w:t>
      </w:r>
    </w:p>
    <w:p w14:paraId="7B474424" w14:textId="24C7B805" w:rsidR="0066339F" w:rsidRPr="0066339F" w:rsidRDefault="0066339F" w:rsidP="0066339F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Ordinul A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N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F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26/2022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 xml:space="preserve">pentru aprobarea Metodologiei de completare și transmitere a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>informațiilor privind implementarea principiilor aplicabile conduitei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 xml:space="preserve"> profesionale a funcționarilor publici și a normelor/standardelor de conduită a funcționarilor publici, precum și a procedurilor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>administrativ-disciplinare aplicabile funcționarilor publici în cadrul autorităților și instituțiilor publice, prin care se raportează anexele ce arată implementarea eticii în cadrul instituției.</w:t>
      </w:r>
    </w:p>
    <w:p w14:paraId="780E1F59" w14:textId="2EAA373B" w:rsidR="0066339F" w:rsidRPr="0066339F" w:rsidRDefault="0066339F" w:rsidP="0066339F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Prezentul raport sintetizează date referitoare la implementarea principiilor şi a standardelor de conduită, precum şi a procedurilor disciplinare în cadrul instituției în anul 202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. </w:t>
      </w:r>
    </w:p>
    <w:p w14:paraId="50D5865A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A900FA0" w14:textId="77777777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2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–</w:t>
      </w:r>
      <w:r w:rsidRPr="0066339F">
        <w:rPr>
          <w:rFonts w:asciiTheme="minorHAnsi" w:eastAsiaTheme="minorHAnsi" w:hAnsiTheme="minorHAnsi" w:cstheme="minorBidi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Monitorizarea implementării principiilor și a standardelor de conduită</w:t>
      </w:r>
    </w:p>
    <w:p w14:paraId="73B43A4C" w14:textId="77777777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642D7942" w14:textId="77777777" w:rsidR="0066339F" w:rsidRPr="0066339F" w:rsidRDefault="0066339F" w:rsidP="0066339F">
      <w:pPr>
        <w:spacing w:after="0" w:line="360" w:lineRule="auto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2.1. Aspecte generale</w:t>
      </w:r>
    </w:p>
    <w:p w14:paraId="3F91B85C" w14:textId="00035C2D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Pentru anul 202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monitorizarea implementării principiilor și a standardelor de conduită s-a realizat pe baza indicatorilor stabiliţi prin formatul standard de raportare, după cum urmează:</w:t>
      </w:r>
    </w:p>
    <w:p w14:paraId="545A8407" w14:textId="77777777" w:rsidR="0066339F" w:rsidRPr="0066339F" w:rsidRDefault="0066339F" w:rsidP="0066339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Formarea profesională a consilierilor de etică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2F87DBE2" w14:textId="77777777" w:rsidR="0066339F" w:rsidRPr="0066339F" w:rsidRDefault="0066339F" w:rsidP="0066339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Activitatea de consiliere etică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, care cuprinde</w:t>
      </w: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:</w:t>
      </w:r>
    </w:p>
    <w:p w14:paraId="0A0B30B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activităţilor de formare în domeniul eticii;</w:t>
      </w:r>
    </w:p>
    <w:p w14:paraId="6A57A3A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de şedinţe de consiliere;</w:t>
      </w:r>
    </w:p>
    <w:p w14:paraId="3F2D5392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instruiţi prin intermediul acţiunilor de formare în domeniu;</w:t>
      </w:r>
    </w:p>
    <w:p w14:paraId="48EBDA16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care au solicitat consiliere etică;</w:t>
      </w:r>
    </w:p>
    <w:p w14:paraId="1B1A53DD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care au beneficiat de consiliere etică;</w:t>
      </w:r>
    </w:p>
    <w:p w14:paraId="5C0FFEE7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speţe care au constituit obiectul consilierii etice;</w:t>
      </w:r>
    </w:p>
    <w:p w14:paraId="6CB2D7E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modalităţi de acţiune ulterioară a funcţionarilor publici.</w:t>
      </w:r>
    </w:p>
    <w:p w14:paraId="2411C004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Cauzele şi consecinţele nerespectării normelor de conduită;</w:t>
      </w:r>
    </w:p>
    <w:p w14:paraId="5800201C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Modalităţile de prevenire a încălcării normelor de conduită;</w:t>
      </w:r>
    </w:p>
    <w:p w14:paraId="17DCB707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Măsuri administrative adoptate pentru înlăturarea cauzelor sau circumstanţelor care au favorizat încălcarea normelor de conduită;</w:t>
      </w:r>
    </w:p>
    <w:p w14:paraId="09664DC1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Cazuri care au prezentat interes pentru opinia publică.</w:t>
      </w:r>
    </w:p>
    <w:p w14:paraId="34C1A028" w14:textId="77777777" w:rsidR="0066339F" w:rsidRPr="0066339F" w:rsidRDefault="0066339F" w:rsidP="0066339F">
      <w:pPr>
        <w:spacing w:after="0" w:line="276" w:lineRule="auto"/>
        <w:ind w:left="720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329FD78" w14:textId="77777777" w:rsidR="0066339F" w:rsidRPr="0066339F" w:rsidRDefault="0066339F" w:rsidP="0066339F">
      <w:pPr>
        <w:spacing w:after="0" w:line="360" w:lineRule="auto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</w:rPr>
        <w:t xml:space="preserve">2.2. </w:t>
      </w: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Date privind activitatea de consiliere etică</w:t>
      </w:r>
    </w:p>
    <w:p w14:paraId="7CED9D63" w14:textId="5771A186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Pe parcursul anului 202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numărul de funcționari publici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formați în domeniul eticii a fost de 1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5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angajați, dintre care 2 funcționari de conducere și 1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funcționari publici de execuție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</w:p>
    <w:p w14:paraId="42BBD30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A9BB23F" w14:textId="77777777" w:rsid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Datele sintetice privind activitatea de consiliere etică sunt prezentate în tabelele următoare:</w:t>
      </w:r>
    </w:p>
    <w:p w14:paraId="695CEFD5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A2EE96B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73AD9E13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B02F786" w14:textId="77777777" w:rsidR="006B7656" w:rsidRPr="0066339F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211FAA6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2296"/>
        <w:gridCol w:w="1418"/>
        <w:gridCol w:w="255"/>
        <w:gridCol w:w="2296"/>
        <w:gridCol w:w="1701"/>
        <w:gridCol w:w="284"/>
      </w:tblGrid>
      <w:tr w:rsidR="0066339F" w:rsidRPr="0066339F" w14:paraId="59932A3E" w14:textId="77777777" w:rsidTr="001E2F6E">
        <w:tc>
          <w:tcPr>
            <w:tcW w:w="1668" w:type="dxa"/>
            <w:vMerge w:val="restart"/>
          </w:tcPr>
          <w:p w14:paraId="06C96B07" w14:textId="5E40C220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noProof w:val="0"/>
                <w:kern w:val="0"/>
              </w:rPr>
              <w:t xml:space="preserve">Direcția Județeană </w:t>
            </w:r>
            <w:r w:rsidR="007E4EB8">
              <w:rPr>
                <w:rFonts w:ascii="Times New Roman" w:hAnsi="Times New Roman"/>
                <w:noProof w:val="0"/>
                <w:kern w:val="0"/>
              </w:rPr>
              <w:t xml:space="preserve">pentru </w:t>
            </w:r>
            <w:r w:rsidRPr="0066339F">
              <w:rPr>
                <w:rFonts w:ascii="Times New Roman" w:hAnsi="Times New Roman"/>
                <w:noProof w:val="0"/>
                <w:kern w:val="0"/>
              </w:rPr>
              <w:t>Sport</w:t>
            </w:r>
            <w:r w:rsidR="007E4EB8">
              <w:rPr>
                <w:rFonts w:ascii="Times New Roman" w:hAnsi="Times New Roman"/>
                <w:noProof w:val="0"/>
                <w:kern w:val="0"/>
              </w:rPr>
              <w:t xml:space="preserve"> și Tineret </w:t>
            </w:r>
            <w:r w:rsidRPr="0066339F">
              <w:rPr>
                <w:rFonts w:ascii="Times New Roman" w:hAnsi="Times New Roman"/>
                <w:noProof w:val="0"/>
                <w:kern w:val="0"/>
              </w:rPr>
              <w:t xml:space="preserve"> Dolj</w:t>
            </w:r>
          </w:p>
        </w:tc>
        <w:tc>
          <w:tcPr>
            <w:tcW w:w="8250" w:type="dxa"/>
            <w:gridSpan w:val="6"/>
          </w:tcPr>
          <w:p w14:paraId="781BB246" w14:textId="0CC8FB5C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 xml:space="preserve">Angajați instruiți prin intermediul 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sesiunilor de informare</w:t>
            </w:r>
          </w:p>
        </w:tc>
      </w:tr>
      <w:tr w:rsidR="0066339F" w:rsidRPr="0066339F" w14:paraId="0834F106" w14:textId="77777777" w:rsidTr="001E2F6E">
        <w:tc>
          <w:tcPr>
            <w:tcW w:w="1668" w:type="dxa"/>
            <w:vMerge/>
          </w:tcPr>
          <w:p w14:paraId="7DC88322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05B9DCD" w14:textId="79418379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281" w:type="dxa"/>
            <w:gridSpan w:val="3"/>
          </w:tcPr>
          <w:p w14:paraId="25C16B0F" w14:textId="5FB29863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</w:tr>
      <w:tr w:rsidR="0066339F" w:rsidRPr="0066339F" w14:paraId="69CD06D7" w14:textId="77777777" w:rsidTr="007E4EB8">
        <w:tc>
          <w:tcPr>
            <w:tcW w:w="1668" w:type="dxa"/>
            <w:vMerge/>
          </w:tcPr>
          <w:p w14:paraId="720F2D19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4B420195" w14:textId="2EB3304F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</w:t>
            </w:r>
            <w:r w:rsidR="007E4EB8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sesiuni informare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3E438161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 publici</w:t>
            </w:r>
          </w:p>
        </w:tc>
        <w:tc>
          <w:tcPr>
            <w:tcW w:w="255" w:type="dxa"/>
            <w:tcBorders>
              <w:left w:val="nil"/>
              <w:bottom w:val="single" w:sz="4" w:space="0" w:color="000000" w:themeColor="text1"/>
            </w:tcBorders>
          </w:tcPr>
          <w:p w14:paraId="3EC72E52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7A48CF96" w14:textId="01D156C9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</w:t>
            </w:r>
            <w:r w:rsidR="007E4EB8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sesiuni informare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650987D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Nr.funcționari </w:t>
            </w:r>
          </w:p>
          <w:p w14:paraId="6CF6DBEF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55604893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7E4EB8" w:rsidRPr="0066339F" w14:paraId="6D216DDD" w14:textId="77777777" w:rsidTr="007E4EB8">
        <w:trPr>
          <w:trHeight w:val="431"/>
        </w:trPr>
        <w:tc>
          <w:tcPr>
            <w:tcW w:w="1668" w:type="dxa"/>
            <w:vMerge/>
          </w:tcPr>
          <w:p w14:paraId="798C6555" w14:textId="77777777" w:rsidR="007E4EB8" w:rsidRPr="0066339F" w:rsidRDefault="007E4EB8" w:rsidP="007E4EB8">
            <w:pPr>
              <w:spacing w:after="0" w:line="276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1A18580E" w14:textId="12E60402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32F6D366" w14:textId="3255F252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4218C061" w14:textId="77777777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4A99184A" w14:textId="23B4F651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E459A8F" w14:textId="314DF3D3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</w:tcPr>
          <w:p w14:paraId="7F474B51" w14:textId="77777777" w:rsidR="007E4EB8" w:rsidRPr="0066339F" w:rsidRDefault="007E4EB8" w:rsidP="007E4EB8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14:paraId="3680B8D6" w14:textId="77777777" w:rsidR="0066339F" w:rsidRPr="0066339F" w:rsidRDefault="0066339F" w:rsidP="007E4EB8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33FC5D5" w14:textId="0679883B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Referitor la nivelul de răspuns faţă de nivelul de solicitări ale funcţionarilor publici în privinţa consilierii în domeniul eticii, situaţia în anul 202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se prezintă astfel:</w:t>
      </w:r>
    </w:p>
    <w:p w14:paraId="409538EC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006"/>
        <w:gridCol w:w="1963"/>
        <w:gridCol w:w="6"/>
        <w:gridCol w:w="2142"/>
        <w:gridCol w:w="2188"/>
      </w:tblGrid>
      <w:tr w:rsidR="0066339F" w:rsidRPr="0066339F" w14:paraId="31B84593" w14:textId="77777777" w:rsidTr="00A1763B">
        <w:tc>
          <w:tcPr>
            <w:tcW w:w="1668" w:type="dxa"/>
            <w:vMerge w:val="restart"/>
          </w:tcPr>
          <w:p w14:paraId="37B58696" w14:textId="3DDE614B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noProof w:val="0"/>
                <w:kern w:val="0"/>
              </w:rPr>
              <w:t xml:space="preserve">Direcția Județeană </w:t>
            </w:r>
            <w:r w:rsidR="007E4EB8">
              <w:rPr>
                <w:rFonts w:ascii="Times New Roman" w:hAnsi="Times New Roman"/>
                <w:noProof w:val="0"/>
                <w:kern w:val="0"/>
              </w:rPr>
              <w:t>pentru</w:t>
            </w:r>
            <w:r w:rsidRPr="0066339F">
              <w:rPr>
                <w:rFonts w:ascii="Times New Roman" w:hAnsi="Times New Roman"/>
                <w:noProof w:val="0"/>
                <w:kern w:val="0"/>
              </w:rPr>
              <w:t xml:space="preserve"> Sport</w:t>
            </w:r>
            <w:r w:rsidR="007E4EB8">
              <w:rPr>
                <w:rFonts w:ascii="Times New Roman" w:hAnsi="Times New Roman"/>
                <w:noProof w:val="0"/>
                <w:kern w:val="0"/>
              </w:rPr>
              <w:t xml:space="preserve"> și Tineret</w:t>
            </w:r>
            <w:r w:rsidRPr="0066339F">
              <w:rPr>
                <w:rFonts w:ascii="Times New Roman" w:hAnsi="Times New Roman"/>
                <w:noProof w:val="0"/>
                <w:kern w:val="0"/>
              </w:rPr>
              <w:t xml:space="preserve"> Dolj</w:t>
            </w: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</w:tcPr>
          <w:p w14:paraId="49F8F299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Angajați care au solicitat consiliere etică</w:t>
            </w:r>
          </w:p>
        </w:tc>
        <w:tc>
          <w:tcPr>
            <w:tcW w:w="4330" w:type="dxa"/>
            <w:gridSpan w:val="2"/>
            <w:tcBorders>
              <w:left w:val="single" w:sz="4" w:space="0" w:color="auto"/>
            </w:tcBorders>
          </w:tcPr>
          <w:p w14:paraId="6E7FA3B5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Angajați care au primit consiliere etică</w:t>
            </w:r>
          </w:p>
        </w:tc>
      </w:tr>
      <w:tr w:rsidR="0066339F" w:rsidRPr="0066339F" w14:paraId="745BB53E" w14:textId="77777777" w:rsidTr="00A1763B">
        <w:tc>
          <w:tcPr>
            <w:tcW w:w="1668" w:type="dxa"/>
            <w:vMerge/>
          </w:tcPr>
          <w:p w14:paraId="0551E4C2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1C19D7A" w14:textId="7796E522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6BC3113B" w14:textId="4462E5DA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0250" w14:textId="4CB8C12E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E5A96E4" w14:textId="052D9DF2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</w:t>
            </w:r>
            <w:r w:rsidR="007E4EB8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4</w:t>
            </w:r>
          </w:p>
        </w:tc>
      </w:tr>
      <w:tr w:rsidR="0066339F" w:rsidRPr="0066339F" w14:paraId="4D440ECA" w14:textId="77777777" w:rsidTr="00A1763B">
        <w:tc>
          <w:tcPr>
            <w:tcW w:w="1668" w:type="dxa"/>
            <w:vMerge/>
          </w:tcPr>
          <w:p w14:paraId="7D44F4A5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96A5826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Nr.funcționari </w:t>
            </w:r>
          </w:p>
          <w:p w14:paraId="5FC48D88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1276918C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 funcționari </w:t>
            </w:r>
          </w:p>
          <w:p w14:paraId="69BA53FD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14:paraId="2C351097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</w:t>
            </w:r>
          </w:p>
          <w:p w14:paraId="0ACA381E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AD7806A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</w:t>
            </w:r>
          </w:p>
          <w:p w14:paraId="086607C0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</w:tr>
      <w:tr w:rsidR="0066339F" w:rsidRPr="0066339F" w14:paraId="2F767327" w14:textId="77777777" w:rsidTr="00A1763B">
        <w:trPr>
          <w:trHeight w:val="335"/>
        </w:trPr>
        <w:tc>
          <w:tcPr>
            <w:tcW w:w="1668" w:type="dxa"/>
            <w:vMerge/>
          </w:tcPr>
          <w:p w14:paraId="46F84482" w14:textId="77777777" w:rsidR="0066339F" w:rsidRPr="0066339F" w:rsidRDefault="0066339F" w:rsidP="0066339F">
            <w:pPr>
              <w:spacing w:after="0" w:line="276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D6902FF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00A4CD54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14:paraId="4D65B714" w14:textId="0FFC0694" w:rsidR="0066339F" w:rsidRPr="0066339F" w:rsidRDefault="001E2F6E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22D5082" w14:textId="3CAA215C" w:rsidR="0066339F" w:rsidRPr="0066339F" w:rsidRDefault="001E2F6E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</w:tr>
    </w:tbl>
    <w:p w14:paraId="6E2C768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ACC37AB" w14:textId="7E5F4CAF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Din analiza comparativă a numărului de funcţionari publici care au solicitat consiliere etică faţă de numărul celor care au primit consiliere, se constată că în anul 202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nici un angajat nu a solicitat consiliere etică, în schimb în decursul anului au participat la instruire colectivă toți cei 1</w:t>
      </w:r>
      <w:r w:rsidR="007E4EB8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5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funcționari publici.</w:t>
      </w:r>
    </w:p>
    <w:p w14:paraId="4780632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367B1D2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2.3. Modalităţile de prevenire a încălcării normelor de conduită</w:t>
      </w:r>
    </w:p>
    <w:p w14:paraId="5C1D8E0B" w14:textId="3C4D98B4" w:rsidR="0066339F" w:rsidRPr="0066339F" w:rsidRDefault="004077F7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19C">
        <w:rPr>
          <w:rFonts w:ascii="Times New Roman" w:hAnsi="Times New Roman"/>
          <w:sz w:val="24"/>
          <w:szCs w:val="24"/>
        </w:rPr>
        <w:t xml:space="preserve">Includerea unor teme de etică în </w:t>
      </w:r>
      <w:r>
        <w:rPr>
          <w:rFonts w:ascii="Times New Roman" w:hAnsi="Times New Roman"/>
          <w:sz w:val="24"/>
          <w:szCs w:val="24"/>
        </w:rPr>
        <w:t xml:space="preserve">de instruire </w:t>
      </w:r>
      <w:r w:rsidRPr="00AD219C">
        <w:rPr>
          <w:rFonts w:ascii="Times New Roman" w:hAnsi="Times New Roman"/>
          <w:sz w:val="24"/>
          <w:szCs w:val="24"/>
        </w:rPr>
        <w:t>pentru funcționarii publici de conducere și de execuție</w:t>
      </w:r>
      <w:r>
        <w:rPr>
          <w:rFonts w:ascii="Times New Roman" w:hAnsi="Times New Roman"/>
          <w:sz w:val="24"/>
          <w:szCs w:val="24"/>
        </w:rPr>
        <w:t>;</w:t>
      </w:r>
    </w:p>
    <w:p w14:paraId="74DF242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-Afișarea la avizier și pe site-ul instituției publice a informațiilor referitoare la consilierul de etică;</w:t>
      </w:r>
    </w:p>
    <w:p w14:paraId="2F7A8BB7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-Asigurarea transparenţei actului administrativ cât şi a deciziilor luate la nivelul instituției;</w:t>
      </w:r>
    </w:p>
    <w:p w14:paraId="0B4EB11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-Asigurarea egalității de tratament a cetățenilor în fața autorităților și instituțiilor publice, imparțialitatea, nediscriminarea și independența;</w:t>
      </w:r>
    </w:p>
    <w:p w14:paraId="64EC8F61" w14:textId="7E2D16BC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</w:t>
      </w:r>
      <w:r w:rsidR="004077F7" w:rsidRPr="004077F7">
        <w:rPr>
          <w:rFonts w:ascii="Times New Roman" w:hAnsi="Times New Roman"/>
          <w:sz w:val="24"/>
          <w:szCs w:val="24"/>
        </w:rPr>
        <w:t xml:space="preserve"> </w:t>
      </w:r>
      <w:r w:rsidR="004077F7" w:rsidRPr="00B045C4">
        <w:rPr>
          <w:rFonts w:ascii="Times New Roman" w:hAnsi="Times New Roman"/>
          <w:sz w:val="24"/>
          <w:szCs w:val="24"/>
        </w:rPr>
        <w:t>Urmărirea însuşirii prevederilor actelor normative şi a normelor de conduită</w:t>
      </w:r>
      <w:r w:rsidR="004077F7">
        <w:rPr>
          <w:rFonts w:ascii="Times New Roman" w:hAnsi="Times New Roman"/>
          <w:sz w:val="24"/>
          <w:szCs w:val="24"/>
        </w:rPr>
        <w:t xml:space="preserve"> </w:t>
      </w:r>
      <w:r w:rsidR="004077F7" w:rsidRPr="00B045C4">
        <w:rPr>
          <w:rFonts w:ascii="Times New Roman" w:hAnsi="Times New Roman"/>
          <w:sz w:val="24"/>
          <w:szCs w:val="24"/>
        </w:rPr>
        <w:t>prin aplicarea periodică a chestionarelor</w:t>
      </w:r>
    </w:p>
    <w:p w14:paraId="18F88F7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</w:pPr>
    </w:p>
    <w:p w14:paraId="12A43F04" w14:textId="77777777" w:rsidR="0066339F" w:rsidRPr="0066339F" w:rsidRDefault="0066339F" w:rsidP="0066339F">
      <w:pPr>
        <w:spacing w:after="0" w:line="360" w:lineRule="auto"/>
        <w:jc w:val="both"/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3-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implementarea procedurilor disciplinare</w:t>
      </w:r>
    </w:p>
    <w:p w14:paraId="4212492E" w14:textId="77777777" w:rsidR="0066339F" w:rsidRPr="0066339F" w:rsidRDefault="0066339F" w:rsidP="0066339F">
      <w:pPr>
        <w:spacing w:after="0" w:line="360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Structura indicatorilor monitorizaţi se prezintă astfel:</w:t>
      </w:r>
    </w:p>
    <w:p w14:paraId="528E438D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3.1 – Capacitatea de sesizare : nu este cazul.</w:t>
      </w:r>
    </w:p>
    <w:p w14:paraId="36C249E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3.2 – Gradul de sesizare         : nu este cazul.</w:t>
      </w:r>
    </w:p>
    <w:p w14:paraId="5699AF94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3.3 –  Indicele sesizărilor       : nu este cazul.</w:t>
      </w:r>
    </w:p>
    <w:p w14:paraId="60F1B55A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3.4 – Motivul sesizărilor        : nu este cazul.</w:t>
      </w:r>
    </w:p>
    <w:p w14:paraId="33C72FD0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3.5 – Durata cercetării disciplinare : nu este cazul.</w:t>
      </w:r>
    </w:p>
    <w:p w14:paraId="62FC0CD1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BEB7E42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EA7A0BB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7B820A89" w14:textId="245792CE" w:rsidR="0066339F" w:rsidRPr="0066339F" w:rsidRDefault="0066339F" w:rsidP="004077F7">
      <w:pPr>
        <w:spacing w:after="0" w:line="276" w:lineRule="auto"/>
        <w:ind w:left="6480" w:firstLine="72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Întocmit,</w:t>
      </w:r>
    </w:p>
    <w:p w14:paraId="46DB3104" w14:textId="5D79A16E" w:rsidR="0066339F" w:rsidRPr="0066339F" w:rsidRDefault="004077F7" w:rsidP="004077F7">
      <w:pPr>
        <w:spacing w:after="0" w:line="276" w:lineRule="auto"/>
        <w:ind w:left="648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Consilier de etică</w:t>
      </w:r>
    </w:p>
    <w:p w14:paraId="61F43B0C" w14:textId="029B7695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                                                                                      Ștefănescu Roxana</w:t>
      </w: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120EE60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sectPr w:rsidR="000F373D" w:rsidRPr="000F373D" w:rsidSect="00541804">
      <w:footerReference w:type="default" r:id="rId11"/>
      <w:pgSz w:w="11907" w:h="16840" w:code="9"/>
      <w:pgMar w:top="0" w:right="850" w:bottom="10" w:left="113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B7E5" w14:textId="77777777" w:rsidR="00D07101" w:rsidRDefault="00D07101" w:rsidP="00EB25DE">
      <w:pPr>
        <w:spacing w:after="0" w:line="240" w:lineRule="auto"/>
      </w:pPr>
      <w:r>
        <w:separator/>
      </w:r>
    </w:p>
  </w:endnote>
  <w:endnote w:type="continuationSeparator" w:id="0">
    <w:p w14:paraId="18D92712" w14:textId="77777777" w:rsidR="00D07101" w:rsidRDefault="00D07101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CA15" w14:textId="77777777" w:rsidR="00D07101" w:rsidRDefault="00D07101" w:rsidP="00EB25DE">
      <w:pPr>
        <w:spacing w:after="0" w:line="240" w:lineRule="auto"/>
      </w:pPr>
      <w:r>
        <w:separator/>
      </w:r>
    </w:p>
  </w:footnote>
  <w:footnote w:type="continuationSeparator" w:id="0">
    <w:p w14:paraId="3BC9C60F" w14:textId="77777777" w:rsidR="00D07101" w:rsidRDefault="00D07101" w:rsidP="00EB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26F3" w14:textId="77777777" w:rsidR="0066339F" w:rsidRDefault="0066339F" w:rsidP="00D56BB5">
    <w:pPr>
      <w:pStyle w:val="Header"/>
    </w:pPr>
    <w:r w:rsidRPr="00D56BB5">
      <w:drawing>
        <wp:inline distT="0" distB="0" distL="0" distR="0" wp14:anchorId="4BFCACE1" wp14:editId="378104F6">
          <wp:extent cx="2880360" cy="414772"/>
          <wp:effectExtent l="19050" t="0" r="0" b="0"/>
          <wp:docPr id="281860696" name="Imagine 1" descr="D:\D\Resurse Umane 2022\Adrese\Loggo Sport\logo MTS v 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\Resurse Umane 2022\Adrese\Loggo Sport\logo MTS v 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414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4011"/>
    <w:multiLevelType w:val="hybridMultilevel"/>
    <w:tmpl w:val="2070AC52"/>
    <w:lvl w:ilvl="0" w:tplc="FB1E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59A"/>
    <w:multiLevelType w:val="hybridMultilevel"/>
    <w:tmpl w:val="EED292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6369F"/>
    <w:multiLevelType w:val="hybridMultilevel"/>
    <w:tmpl w:val="6D140D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55DD"/>
    <w:multiLevelType w:val="hybridMultilevel"/>
    <w:tmpl w:val="BBFEA198"/>
    <w:lvl w:ilvl="0" w:tplc="0418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512531456">
    <w:abstractNumId w:val="4"/>
  </w:num>
  <w:num w:numId="2" w16cid:durableId="1735816891">
    <w:abstractNumId w:val="2"/>
  </w:num>
  <w:num w:numId="3" w16cid:durableId="1633436359">
    <w:abstractNumId w:val="0"/>
  </w:num>
  <w:num w:numId="4" w16cid:durableId="613175266">
    <w:abstractNumId w:val="3"/>
  </w:num>
  <w:num w:numId="5" w16cid:durableId="1616214696">
    <w:abstractNumId w:val="1"/>
  </w:num>
  <w:num w:numId="6" w16cid:durableId="157361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4363C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1E2F6E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077F7"/>
    <w:rsid w:val="00496DA4"/>
    <w:rsid w:val="004C0B5C"/>
    <w:rsid w:val="005333E9"/>
    <w:rsid w:val="00541804"/>
    <w:rsid w:val="00577A25"/>
    <w:rsid w:val="00580A0A"/>
    <w:rsid w:val="00607E73"/>
    <w:rsid w:val="0062286F"/>
    <w:rsid w:val="00636733"/>
    <w:rsid w:val="00654911"/>
    <w:rsid w:val="00663019"/>
    <w:rsid w:val="0066339F"/>
    <w:rsid w:val="00666929"/>
    <w:rsid w:val="00675FE3"/>
    <w:rsid w:val="00680084"/>
    <w:rsid w:val="006B7656"/>
    <w:rsid w:val="006D1F9B"/>
    <w:rsid w:val="006E59A7"/>
    <w:rsid w:val="00715090"/>
    <w:rsid w:val="0074691F"/>
    <w:rsid w:val="007637FA"/>
    <w:rsid w:val="00765F5C"/>
    <w:rsid w:val="007E4EB8"/>
    <w:rsid w:val="00806476"/>
    <w:rsid w:val="00846539"/>
    <w:rsid w:val="0085027B"/>
    <w:rsid w:val="00876B75"/>
    <w:rsid w:val="00876C3D"/>
    <w:rsid w:val="008D4242"/>
    <w:rsid w:val="008E1050"/>
    <w:rsid w:val="008E6ABE"/>
    <w:rsid w:val="00903643"/>
    <w:rsid w:val="0092276A"/>
    <w:rsid w:val="00922DD2"/>
    <w:rsid w:val="00941F75"/>
    <w:rsid w:val="009542F8"/>
    <w:rsid w:val="009A7716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35387"/>
    <w:rsid w:val="00BA0A66"/>
    <w:rsid w:val="00BA15C3"/>
    <w:rsid w:val="00BA695C"/>
    <w:rsid w:val="00BB1912"/>
    <w:rsid w:val="00BD5C0E"/>
    <w:rsid w:val="00BE2430"/>
    <w:rsid w:val="00C1268C"/>
    <w:rsid w:val="00C2039F"/>
    <w:rsid w:val="00C436F4"/>
    <w:rsid w:val="00C44CB5"/>
    <w:rsid w:val="00C90C9F"/>
    <w:rsid w:val="00CD4051"/>
    <w:rsid w:val="00D07101"/>
    <w:rsid w:val="00D571DD"/>
    <w:rsid w:val="00D94712"/>
    <w:rsid w:val="00DC7F02"/>
    <w:rsid w:val="00DF22F9"/>
    <w:rsid w:val="00DF318E"/>
    <w:rsid w:val="00E021C4"/>
    <w:rsid w:val="00EB25DE"/>
    <w:rsid w:val="00EF395B"/>
    <w:rsid w:val="00EF64A5"/>
    <w:rsid w:val="00F1002B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table" w:customStyle="1" w:styleId="Tabelgril1">
    <w:name w:val="Tabel grilă1"/>
    <w:basedOn w:val="TableNormal"/>
    <w:next w:val="TableGrid"/>
    <w:uiPriority w:val="59"/>
    <w:rsid w:val="0066339F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6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2025-04-08T06:40:00Z</cp:lastPrinted>
  <dcterms:created xsi:type="dcterms:W3CDTF">2025-04-14T09:59:00Z</dcterms:created>
  <dcterms:modified xsi:type="dcterms:W3CDTF">2025-04-14T09:59:00Z</dcterms:modified>
</cp:coreProperties>
</file>